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78" w:rsidRDefault="00FE6678"/>
    <w:p w:rsidR="00FE6678" w:rsidRDefault="00FE6678"/>
    <w:p w:rsidR="00FE6678" w:rsidRDefault="00FE6678"/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772B26" w:rsidRDefault="00A74B7D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 24 декабря 2018 года № 209</w:t>
            </w:r>
            <w:r w:rsidR="00772B26">
              <w:rPr>
                <w:b w:val="0"/>
                <w:szCs w:val="28"/>
              </w:rPr>
              <w:t xml:space="preserve"> «</w:t>
            </w:r>
            <w:r w:rsidR="00772B26">
              <w:rPr>
                <w:szCs w:val="28"/>
              </w:rPr>
              <w:t xml:space="preserve">Об утверждении муниципальной </w:t>
            </w:r>
          </w:p>
          <w:p w:rsidR="00772B26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 w:rsidR="00FE6678">
              <w:rPr>
                <w:b w:val="0"/>
                <w:szCs w:val="28"/>
              </w:rPr>
              <w:t xml:space="preserve"> «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Старонижестеблиевского сельского </w:t>
            </w:r>
          </w:p>
          <w:p w:rsidR="002E1BB5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</w:tc>
      </w:tr>
    </w:tbl>
    <w:tbl>
      <w:tblPr>
        <w:tblpPr w:leftFromText="180" w:rightFromText="180" w:vertAnchor="page" w:horzAnchor="margin" w:tblpY="60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FE6678" w:rsidTr="00FE667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6678" w:rsidRDefault="00FE6678" w:rsidP="00FE6678">
            <w:pPr>
              <w:pStyle w:val="1"/>
              <w:tabs>
                <w:tab w:val="left" w:pos="291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678" w:rsidTr="00FE667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6678" w:rsidRPr="00487F84" w:rsidRDefault="00FE6678" w:rsidP="00FE66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E6678" w:rsidRPr="00487F84" w:rsidRDefault="00FE6678" w:rsidP="00FE66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E6678" w:rsidRPr="00D13402" w:rsidRDefault="00FE6678" w:rsidP="00FE66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E6678" w:rsidRPr="00487F84" w:rsidRDefault="00FE6678" w:rsidP="00FE66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E6678" w:rsidTr="00FE6678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678" w:rsidRPr="00D942AD" w:rsidRDefault="00FE6678" w:rsidP="00FE6678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E149FF">
              <w:rPr>
                <w:rFonts w:ascii="Times New Roman" w:hAnsi="Times New Roman" w:cs="Times New Roman"/>
                <w:bCs/>
              </w:rPr>
              <w:t xml:space="preserve">11_»   02  </w:t>
            </w:r>
            <w:r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FE6678" w:rsidRPr="00D942AD" w:rsidRDefault="00FE6678" w:rsidP="00FE66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FE6678" w:rsidRPr="00D942AD" w:rsidRDefault="00FE6678" w:rsidP="00FE6678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149FF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</w:t>
            </w:r>
          </w:p>
        </w:tc>
      </w:tr>
      <w:tr w:rsidR="00FE6678" w:rsidTr="00FE6678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E6678" w:rsidRPr="00772B26" w:rsidRDefault="00FE6678" w:rsidP="00FE66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7960" w:rsidRDefault="00E47960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Pr="002E1BB5" w:rsidRDefault="00FE6678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DE672D">
            <w:pPr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Старонижестеблиевского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п о с т а н о в л я ю:</w:t>
            </w:r>
          </w:p>
          <w:p w:rsidR="002E1BB5" w:rsidRPr="002E1BB5" w:rsidRDefault="00CA6A35" w:rsidP="00DE672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E47960">
              <w:rPr>
                <w:b w:val="0"/>
                <w:szCs w:val="28"/>
              </w:rPr>
              <w:t>.</w:t>
            </w:r>
            <w:r w:rsidR="00DE672D">
              <w:rPr>
                <w:b w:val="0"/>
                <w:szCs w:val="28"/>
              </w:rPr>
              <w:t xml:space="preserve"> </w:t>
            </w:r>
            <w:r w:rsidR="00680D5F">
              <w:rPr>
                <w:b w:val="0"/>
                <w:szCs w:val="28"/>
              </w:rPr>
              <w:t xml:space="preserve">Внести изменение в </w:t>
            </w:r>
            <w:r w:rsidR="00FE6678">
              <w:rPr>
                <w:b w:val="0"/>
                <w:szCs w:val="28"/>
              </w:rPr>
              <w:t>муниципальную программу «</w:t>
            </w:r>
            <w:r w:rsidR="002E1BB5" w:rsidRPr="002E1BB5">
              <w:rPr>
                <w:b w:val="0"/>
                <w:szCs w:val="28"/>
              </w:rPr>
              <w:t>Комплексное и у</w:t>
            </w:r>
            <w:r w:rsidR="002E1BB5" w:rsidRPr="002E1BB5">
              <w:rPr>
                <w:b w:val="0"/>
                <w:szCs w:val="28"/>
              </w:rPr>
              <w:t>с</w:t>
            </w:r>
            <w:r w:rsidR="002E1BB5" w:rsidRPr="002E1BB5">
              <w:rPr>
                <w:b w:val="0"/>
                <w:szCs w:val="28"/>
              </w:rPr>
              <w:t>тойчивое развитие в сфере строительства, архитектуры и дорожного хозяйства Старонижестеблиевского сельского поселения Красноармейского</w:t>
            </w:r>
            <w:r w:rsidR="00FE6678">
              <w:rPr>
                <w:b w:val="0"/>
                <w:szCs w:val="28"/>
              </w:rPr>
              <w:t xml:space="preserve"> района»</w:t>
            </w:r>
            <w:r w:rsidR="001852A1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 xml:space="preserve"> (прилагается).</w:t>
            </w:r>
          </w:p>
          <w:p w:rsidR="002E1BB5" w:rsidRPr="002E1BB5" w:rsidRDefault="00E47960" w:rsidP="00DE672D">
            <w:pPr>
              <w:pStyle w:val="21"/>
              <w:ind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  <w:r w:rsidR="00DE672D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>Отделу по бухгалтерскому учету и финансам администрации Стар</w:t>
            </w:r>
            <w:r w:rsidR="002E1BB5" w:rsidRPr="002E1BB5">
              <w:rPr>
                <w:b w:val="0"/>
                <w:szCs w:val="28"/>
              </w:rPr>
              <w:t>о</w:t>
            </w:r>
            <w:r w:rsidR="002E1BB5" w:rsidRPr="002E1BB5">
              <w:rPr>
                <w:b w:val="0"/>
                <w:szCs w:val="28"/>
              </w:rPr>
              <w:t>нижестеблиевского сельского поселения Красноармейского района (Ковале</w:t>
            </w:r>
            <w:r w:rsidR="002E1BB5" w:rsidRPr="002E1BB5">
              <w:rPr>
                <w:b w:val="0"/>
                <w:szCs w:val="28"/>
              </w:rPr>
              <w:t>н</w:t>
            </w:r>
            <w:r w:rsidR="002E1BB5" w:rsidRPr="002E1BB5">
              <w:rPr>
                <w:b w:val="0"/>
                <w:szCs w:val="28"/>
              </w:rPr>
              <w:t>ко) осуществлять финансирование расходов на реализацию данной про</w:t>
            </w:r>
            <w:r w:rsidR="001852A1">
              <w:rPr>
                <w:b w:val="0"/>
                <w:szCs w:val="28"/>
              </w:rPr>
              <w:t>граммы в 201</w:t>
            </w:r>
            <w:r w:rsidR="00680D5F">
              <w:rPr>
                <w:b w:val="0"/>
                <w:szCs w:val="28"/>
              </w:rPr>
              <w:t>9</w:t>
            </w:r>
            <w:r w:rsidR="001852A1">
              <w:rPr>
                <w:b w:val="0"/>
                <w:szCs w:val="28"/>
              </w:rPr>
              <w:t>-2020</w:t>
            </w:r>
            <w:r w:rsidR="002E1BB5" w:rsidRPr="002E1BB5">
              <w:rPr>
                <w:b w:val="0"/>
                <w:szCs w:val="28"/>
              </w:rPr>
              <w:t xml:space="preserve"> годах в пределах средств утвержденных бюджетом поселения на эти цели.</w:t>
            </w:r>
          </w:p>
          <w:p w:rsidR="002E1BB5" w:rsidRPr="002E1BB5" w:rsidRDefault="00E47960" w:rsidP="00DE6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возложить на заместителя главы Старонижестеблиевского сельского поселения Красноа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мейского района Е.Е. Черепанову.</w:t>
            </w:r>
          </w:p>
          <w:p w:rsidR="002E1BB5" w:rsidRPr="002E1BB5" w:rsidRDefault="00E47960" w:rsidP="00DE672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2E1BB5" w:rsidRDefault="002E1BB5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BB5" w:rsidRPr="002E1BB5" w:rsidRDefault="002E1BB5" w:rsidP="008D2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D2856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E6678" w:rsidRDefault="00DE672D" w:rsidP="00FE6678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>В.В. 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</w:p>
    <w:p w:rsidR="001818FC" w:rsidRPr="00FE6678" w:rsidRDefault="00FE6678" w:rsidP="00FE6678">
      <w:pPr>
        <w:shd w:val="clear" w:color="auto" w:fill="FFFFFF"/>
        <w:tabs>
          <w:tab w:val="left" w:pos="1447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667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E1BB5" w:rsidRPr="002E1BB5" w:rsidRDefault="002E1BB5" w:rsidP="002E1BB5">
      <w:pPr>
        <w:pStyle w:val="21"/>
        <w:rPr>
          <w:szCs w:val="28"/>
        </w:rPr>
      </w:pPr>
      <w:r w:rsidRPr="002E1BB5">
        <w:rPr>
          <w:szCs w:val="28"/>
        </w:rPr>
        <w:t>ЛИСТ СОГЛАСОВАНИЯ</w:t>
      </w:r>
    </w:p>
    <w:p w:rsidR="00FE6678" w:rsidRDefault="002E1BB5" w:rsidP="002E1BB5">
      <w:pPr>
        <w:pStyle w:val="21"/>
        <w:jc w:val="both"/>
        <w:rPr>
          <w:b w:val="0"/>
          <w:szCs w:val="28"/>
        </w:rPr>
      </w:pPr>
      <w:r w:rsidRPr="002E1BB5">
        <w:rPr>
          <w:b w:val="0"/>
          <w:szCs w:val="28"/>
        </w:rPr>
        <w:t xml:space="preserve">к </w:t>
      </w:r>
      <w:r w:rsidR="00FE6678">
        <w:rPr>
          <w:b w:val="0"/>
          <w:szCs w:val="28"/>
        </w:rPr>
        <w:t>проекту постановления</w:t>
      </w:r>
      <w:r w:rsidRPr="002E1BB5">
        <w:rPr>
          <w:b w:val="0"/>
          <w:szCs w:val="28"/>
        </w:rPr>
        <w:t xml:space="preserve"> администрации Старонижестеблиевского сельского </w:t>
      </w:r>
    </w:p>
    <w:p w:rsidR="002E1BB5" w:rsidRPr="002E1BB5" w:rsidRDefault="002E1BB5" w:rsidP="002E1BB5">
      <w:pPr>
        <w:pStyle w:val="21"/>
        <w:jc w:val="both"/>
        <w:rPr>
          <w:szCs w:val="28"/>
        </w:rPr>
      </w:pPr>
      <w:r w:rsidRPr="002E1BB5">
        <w:rPr>
          <w:b w:val="0"/>
          <w:szCs w:val="28"/>
        </w:rPr>
        <w:t>поселения Красноармейского района от _______________ №</w:t>
      </w:r>
      <w:r w:rsidRPr="002E1BB5">
        <w:rPr>
          <w:szCs w:val="28"/>
        </w:rPr>
        <w:t xml:space="preserve"> _________</w:t>
      </w:r>
    </w:p>
    <w:p w:rsidR="00FE6678" w:rsidRPr="00667265" w:rsidRDefault="00FE6678" w:rsidP="00FE66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265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</w:p>
    <w:p w:rsidR="00FE6678" w:rsidRPr="00667265" w:rsidRDefault="00FE6678" w:rsidP="00FE66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265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FE6678" w:rsidRPr="00667265" w:rsidRDefault="00FE6678" w:rsidP="00FE6678">
      <w:pPr>
        <w:pStyle w:val="21"/>
        <w:rPr>
          <w:b w:val="0"/>
          <w:szCs w:val="28"/>
        </w:rPr>
      </w:pPr>
      <w:r w:rsidRPr="00667265">
        <w:rPr>
          <w:b w:val="0"/>
          <w:szCs w:val="28"/>
        </w:rPr>
        <w:t>от 24 декабря 2018 года № 209 «Об утверждении муниципальной</w:t>
      </w:r>
    </w:p>
    <w:p w:rsidR="00667265" w:rsidRDefault="00FE6678" w:rsidP="00FE6678">
      <w:pPr>
        <w:pStyle w:val="21"/>
        <w:rPr>
          <w:b w:val="0"/>
          <w:szCs w:val="28"/>
        </w:rPr>
      </w:pPr>
      <w:r w:rsidRPr="00667265">
        <w:rPr>
          <w:b w:val="0"/>
          <w:szCs w:val="28"/>
        </w:rPr>
        <w:t xml:space="preserve">программы «Комплексное и устойчивое развитие в сфере строительства, </w:t>
      </w:r>
    </w:p>
    <w:p w:rsidR="00FE6678" w:rsidRPr="00667265" w:rsidRDefault="00FE6678" w:rsidP="00FE6678">
      <w:pPr>
        <w:pStyle w:val="21"/>
        <w:rPr>
          <w:b w:val="0"/>
          <w:szCs w:val="28"/>
        </w:rPr>
      </w:pPr>
      <w:r w:rsidRPr="00667265">
        <w:rPr>
          <w:b w:val="0"/>
          <w:szCs w:val="28"/>
        </w:rPr>
        <w:t>архитектуры и дорожного хозяйства Старонижестеблиевского сельского</w:t>
      </w:r>
    </w:p>
    <w:p w:rsidR="002E1BB5" w:rsidRPr="00667265" w:rsidRDefault="00FE6678" w:rsidP="00FE66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7265">
        <w:rPr>
          <w:rFonts w:ascii="Times New Roman" w:hAnsi="Times New Roman" w:cs="Times New Roman"/>
          <w:sz w:val="28"/>
          <w:szCs w:val="28"/>
        </w:rPr>
        <w:t>поселения Красноармейского района»</w:t>
      </w:r>
    </w:p>
    <w:p w:rsidR="00FE6678" w:rsidRDefault="00FE6678" w:rsidP="00FE66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678" w:rsidRPr="00FE6678" w:rsidRDefault="00FE6678" w:rsidP="00FE66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2E1BB5" w:rsidRPr="002E1BB5" w:rsidTr="002E1BB5">
        <w:tc>
          <w:tcPr>
            <w:tcW w:w="7621" w:type="dxa"/>
          </w:tcPr>
          <w:p w:rsidR="002E1BB5" w:rsidRPr="002E1BB5" w:rsidRDefault="00FE6678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2E1BB5" w:rsidRP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FE6678" w:rsidRPr="009E45EE" w:rsidRDefault="00FE6678" w:rsidP="00FE66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FE6678" w:rsidRPr="009E45EE" w:rsidRDefault="00FE6678" w:rsidP="00FE66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E6678" w:rsidRPr="009E45EE" w:rsidRDefault="00FE6678" w:rsidP="00FE66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E6678" w:rsidRPr="009E45EE" w:rsidRDefault="00FE6678" w:rsidP="00FE66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FE6678" w:rsidP="00FE66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FE66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FE6678" w:rsidP="00FE667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2E1BB5" w:rsidRPr="002E1BB5" w:rsidTr="002E1BB5">
        <w:tc>
          <w:tcPr>
            <w:tcW w:w="7621" w:type="dxa"/>
          </w:tcPr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BB5" w:rsidRPr="002E1BB5" w:rsidTr="002E1BB5">
        <w:tc>
          <w:tcPr>
            <w:tcW w:w="7621" w:type="dxa"/>
          </w:tcPr>
          <w:p w:rsidR="002E1BB5" w:rsidRDefault="005101DC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="002E1BB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  <w:p w:rsid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2E1BB5" w:rsidRPr="002E1BB5" w:rsidRDefault="002E1BB5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Default="002E1BB5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FE6678" w:rsidRPr="002E1BB5" w:rsidTr="002E1BB5">
        <w:tc>
          <w:tcPr>
            <w:tcW w:w="7621" w:type="dxa"/>
          </w:tcPr>
          <w:p w:rsidR="00FE6678" w:rsidRDefault="00FE6678" w:rsidP="002E1BB5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FE6678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FE6678" w:rsidRPr="00FF647F" w:rsidRDefault="00FE6678" w:rsidP="00FE6678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финансовым вопросам</w:t>
            </w:r>
          </w:p>
          <w:p w:rsidR="00FE6678" w:rsidRPr="00FF647F" w:rsidRDefault="00FE6678" w:rsidP="00FE6678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Старонижестеблиевского</w:t>
            </w:r>
          </w:p>
          <w:p w:rsidR="00FE6678" w:rsidRPr="00FF647F" w:rsidRDefault="00FE6678" w:rsidP="00FE6678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</w:p>
          <w:p w:rsidR="00FE6678" w:rsidRDefault="00FE6678" w:rsidP="00FE6678">
            <w:pPr>
              <w:tabs>
                <w:tab w:val="left" w:pos="79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</w:t>
            </w:r>
          </w:p>
        </w:tc>
        <w:tc>
          <w:tcPr>
            <w:tcW w:w="2268" w:type="dxa"/>
          </w:tcPr>
          <w:p w:rsidR="00FE6678" w:rsidRDefault="00FE6678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678" w:rsidRDefault="00FE6678" w:rsidP="002E1BB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Л.Е. Корнева</w:t>
            </w:r>
          </w:p>
        </w:tc>
      </w:tr>
    </w:tbl>
    <w:p w:rsidR="002E1BB5" w:rsidRPr="002E1BB5" w:rsidRDefault="002E1BB5" w:rsidP="002E1BB5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52A1" w:rsidRDefault="001852A1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15E3" w:rsidRDefault="009B15E3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433CA8">
      <w:pPr>
        <w:tabs>
          <w:tab w:val="left" w:pos="709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ПРИЛОЖЕНИЕ</w:t>
      </w:r>
    </w:p>
    <w:p w:rsidR="002E1BB5" w:rsidRPr="002E1BB5" w:rsidRDefault="00FE6678" w:rsidP="00433CA8">
      <w:pPr>
        <w:tabs>
          <w:tab w:val="left" w:pos="709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1BB5" w:rsidRPr="002E1B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1BB5" w:rsidRPr="002E1BB5" w:rsidRDefault="002E1BB5" w:rsidP="00433CA8">
      <w:pPr>
        <w:tabs>
          <w:tab w:val="left" w:pos="709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2E1BB5" w:rsidRPr="002E1BB5" w:rsidRDefault="002E1BB5" w:rsidP="00433CA8">
      <w:pPr>
        <w:tabs>
          <w:tab w:val="left" w:pos="709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433CA8">
      <w:pPr>
        <w:tabs>
          <w:tab w:val="left" w:pos="709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A74B7D" w:rsidP="00433CA8">
      <w:pPr>
        <w:tabs>
          <w:tab w:val="left" w:pos="709"/>
        </w:tabs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________2019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433CA8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433CA8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FE6678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7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FE6678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678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 </w:t>
      </w:r>
    </w:p>
    <w:p w:rsidR="002E1BB5" w:rsidRPr="00FE6678" w:rsidRDefault="00FE6678" w:rsidP="002E1BB5">
      <w:pPr>
        <w:pStyle w:val="21"/>
        <w:rPr>
          <w:szCs w:val="28"/>
        </w:rPr>
      </w:pPr>
      <w:r>
        <w:rPr>
          <w:szCs w:val="28"/>
        </w:rPr>
        <w:t>«</w:t>
      </w:r>
      <w:r w:rsidR="002E1BB5" w:rsidRPr="00FE6678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FE6678" w:rsidRDefault="002E1BB5" w:rsidP="002E1BB5">
      <w:pPr>
        <w:pStyle w:val="21"/>
        <w:rPr>
          <w:szCs w:val="28"/>
        </w:rPr>
      </w:pPr>
      <w:r w:rsidRPr="00FE6678">
        <w:rPr>
          <w:szCs w:val="28"/>
        </w:rPr>
        <w:t xml:space="preserve"> и дорожного хозяйства Старонижестеблиевского сельского поселения </w:t>
      </w:r>
    </w:p>
    <w:p w:rsidR="002E1BB5" w:rsidRPr="00FE6678" w:rsidRDefault="00FE6678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района»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Заместитель главы Старонижестеблиевского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Старонижестеблиевского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Старонижестеблиевского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 xml:space="preserve">них, 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повышение инвестиционной привлекательности 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Развитие дорожного хозяйства и архитектуры 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 xml:space="preserve">стеблиевского сельского поселения Красноармейского </w:t>
            </w:r>
            <w:r w:rsidRPr="00DC671E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деятельности на территории Старонижестеблиевского сельского поселения: количество изменений, которые внесены в генеральный план 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 сельского поселения Красноармейского района; количество изменений, которые внесены в Правила землепользования Старонижестеблиевского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A74B7D">
              <w:rPr>
                <w:rFonts w:ascii="Times New Roman" w:hAnsi="Times New Roman" w:cs="Times New Roman"/>
              </w:rPr>
              <w:t>программы- 37429,9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2018 год – </w:t>
            </w:r>
            <w:r w:rsidR="003918DC">
              <w:rPr>
                <w:rFonts w:ascii="Times New Roman" w:hAnsi="Times New Roman" w:cs="Times New Roman"/>
              </w:rPr>
              <w:t>16937,5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2019 год – </w:t>
            </w:r>
            <w:r w:rsidR="00A74B7D">
              <w:rPr>
                <w:rFonts w:ascii="Times New Roman" w:hAnsi="Times New Roman" w:cs="Times New Roman"/>
              </w:rPr>
              <w:t>10207,4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5D3CFF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2020 год – </w:t>
            </w:r>
            <w:r w:rsidR="0092760A">
              <w:rPr>
                <w:rFonts w:ascii="Times New Roman" w:hAnsi="Times New Roman" w:cs="Times New Roman"/>
              </w:rPr>
              <w:t>10285</w:t>
            </w:r>
            <w:r w:rsidR="005D3CFF">
              <w:rPr>
                <w:rFonts w:ascii="Times New Roman" w:hAnsi="Times New Roman" w:cs="Times New Roman"/>
              </w:rPr>
              <w:t>,0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Контроль за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FE6678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ния являются Генеральный план и Правила землепользования и застрой</w:t>
      </w:r>
      <w:r>
        <w:rPr>
          <w:rFonts w:ascii="Times New Roman" w:hAnsi="Times New Roman"/>
          <w:sz w:val="28"/>
          <w:szCs w:val="28"/>
        </w:rPr>
        <w:t>ки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</w:t>
      </w:r>
      <w:r w:rsidR="00667265">
        <w:rPr>
          <w:rFonts w:ascii="Times New Roman" w:hAnsi="Times New Roman"/>
          <w:sz w:val="28"/>
          <w:szCs w:val="28"/>
        </w:rPr>
        <w:t>-</w:t>
      </w:r>
    </w:p>
    <w:p w:rsidR="00FE6678" w:rsidRDefault="00FE6678" w:rsidP="00FE6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CF450A" w:rsidRPr="007801AE" w:rsidRDefault="00CF450A" w:rsidP="00FE6678">
      <w:pPr>
        <w:ind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вается строительство социально значимых объектов (дорог, трубопроводов, 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ний электропередач, источников энергоснабжения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пользования и застройки, а также их актуализация (внесение оперативных изм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>азвития Старонижестеблиевского</w:t>
      </w:r>
      <w:r w:rsidRPr="007801AE">
        <w:rPr>
          <w:rFonts w:ascii="Times New Roman" w:hAnsi="Times New Roman"/>
          <w:sz w:val="28"/>
          <w:szCs w:val="28"/>
        </w:rPr>
        <w:t xml:space="preserve"> сел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во и землепользование.</w:t>
      </w:r>
    </w:p>
    <w:p w:rsidR="00FE6678" w:rsidRDefault="00CF450A" w:rsidP="00CF450A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 далее ПЗЗ), 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вышения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привлека</w:t>
      </w:r>
      <w:r w:rsidR="00667265">
        <w:rPr>
          <w:rFonts w:ascii="Times New Roman" w:hAnsi="Times New Roman"/>
          <w:sz w:val="28"/>
          <w:szCs w:val="28"/>
        </w:rPr>
        <w:t>-</w:t>
      </w:r>
    </w:p>
    <w:p w:rsidR="00FE6678" w:rsidRDefault="00FE6678" w:rsidP="00FE6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CF450A" w:rsidRPr="009D1AEC" w:rsidRDefault="00CF450A" w:rsidP="00FE6678">
      <w:pPr>
        <w:ind w:firstLine="0"/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FE6678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CF450A">
      <w:pPr>
        <w:tabs>
          <w:tab w:val="left" w:pos="851"/>
        </w:tabs>
        <w:ind w:firstLine="708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FE6678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асфальтобетонном покрытии имеются дефекты в виде ямочности, просадок и выбоин, гравийное покрытие имеет искажение поперечного профиля, колейность, ямочность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CF450A" w:rsidRPr="009D1AEC" w:rsidRDefault="00F42280" w:rsidP="00CF450A">
      <w:pPr>
        <w:pStyle w:val="11"/>
        <w:ind w:firstLine="851"/>
        <w:jc w:val="both"/>
        <w:rPr>
          <w:szCs w:val="28"/>
        </w:rPr>
      </w:pPr>
      <w:r>
        <w:rPr>
          <w:szCs w:val="28"/>
        </w:rPr>
        <w:t>В 2016</w:t>
      </w:r>
      <w:r w:rsidR="00CF450A"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рожному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CF450A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E1BB5" w:rsidRPr="002E1BB5" w:rsidRDefault="002E1BB5" w:rsidP="00F4228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2E1BB5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Цели,  задачи  и целевые показатели</w:t>
      </w:r>
      <w:r w:rsidR="00147C8C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у</w:t>
      </w:r>
      <w:r w:rsidR="002E1BB5" w:rsidRPr="00F42280">
        <w:rPr>
          <w:rFonts w:ascii="Times New Roman" w:hAnsi="Times New Roman" w:cs="Times New Roman"/>
          <w:b/>
          <w:sz w:val="28"/>
          <w:szCs w:val="28"/>
        </w:rPr>
        <w:t>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Целями муниципальной программы являются </w:t>
      </w:r>
      <w:r>
        <w:rPr>
          <w:rFonts w:ascii="Times New Roman" w:hAnsi="Times New Roman"/>
          <w:sz w:val="28"/>
          <w:szCs w:val="28"/>
        </w:rPr>
        <w:t>: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сти;</w:t>
      </w:r>
    </w:p>
    <w:p w:rsidR="00FE6678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территори</w:t>
      </w:r>
    </w:p>
    <w:p w:rsidR="00FE6678" w:rsidRDefault="00FE6678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</w:p>
    <w:p w:rsidR="00F42280" w:rsidRPr="009D1AEC" w:rsidRDefault="00F4228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>строительства, архитектуры и дорожного хозяйства Старонижестеблиевского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 в сфере строительства, архитектуры, дорожного хозяйства и 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0D1631">
              <w:rPr>
                <w:rFonts w:ascii="Times New Roman" w:hAnsi="Times New Roman" w:cs="Times New Roman"/>
              </w:rPr>
              <w:t>37,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5C7F7E" w:rsidRDefault="00A74B7D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10207,4</w:t>
            </w:r>
          </w:p>
        </w:tc>
        <w:tc>
          <w:tcPr>
            <w:tcW w:w="1418" w:type="dxa"/>
          </w:tcPr>
          <w:p w:rsidR="002E1BB5" w:rsidRPr="005C7F7E" w:rsidRDefault="001E2E99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стного значения улично-дорожной сети 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Грейдирование гравийных и грунтовых автомобильных дорог местного значения улично-дорожной сети 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рог Старонижестеблиевского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м. кв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E1BB5" w:rsidRPr="0095455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развитие  архитектуры и дорожного хозяйства Старонижестеблиевского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2E1BB5" w:rsidRPr="002E29CD" w:rsidRDefault="002E29CD" w:rsidP="002E29C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меропри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2E29C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6430D7" w:rsidP="0064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Красноармейского района».</w:t>
      </w:r>
    </w:p>
    <w:p w:rsidR="006430D7" w:rsidRPr="009D1AEC" w:rsidRDefault="006430D7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FE6678" w:rsidP="006430D7">
      <w:pPr>
        <w:pStyle w:val="2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430D7"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>Развитие архитектуры и градостроительства 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 xml:space="preserve">жестеблиевского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FE6678" w:rsidRDefault="002E29CD" w:rsidP="002E29CD">
      <w:pPr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территори</w:t>
      </w:r>
    </w:p>
    <w:p w:rsidR="00FE6678" w:rsidRDefault="00FE6678" w:rsidP="00FE6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</w:p>
    <w:p w:rsidR="002E29CD" w:rsidRDefault="002E29CD" w:rsidP="00FE6678">
      <w:pPr>
        <w:ind w:firstLine="0"/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0504A1" w:rsidRDefault="000504A1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Pr="009D1AEC" w:rsidRDefault="009466AB" w:rsidP="002E29CD">
      <w:pPr>
        <w:rPr>
          <w:rFonts w:ascii="Times New Roman" w:hAnsi="Times New Roman"/>
          <w:sz w:val="28"/>
          <w:szCs w:val="28"/>
        </w:rPr>
      </w:pP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Комплексное развитие Старонижестеблиевского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>Развитие дорожного хозяйства и архитектуры Старонижестеблиевского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</w:tr>
      <w:tr w:rsidR="002E1BB5" w:rsidRPr="0095455F" w:rsidTr="000504A1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2E1BB5" w:rsidRPr="0095455F" w:rsidRDefault="002E1BB5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2E1BB5" w:rsidRPr="008F3C94" w:rsidRDefault="00A74B7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36687,2</w:t>
            </w:r>
          </w:p>
        </w:tc>
        <w:tc>
          <w:tcPr>
            <w:tcW w:w="838" w:type="dxa"/>
          </w:tcPr>
          <w:p w:rsidR="002E1BB5" w:rsidRPr="008F3C94" w:rsidRDefault="008F3C9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3C94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80D5F">
              <w:rPr>
                <w:rFonts w:ascii="Times New Roman" w:hAnsi="Times New Roman" w:cs="Times New Roman"/>
                <w:sz w:val="18"/>
                <w:szCs w:val="18"/>
              </w:rPr>
              <w:t>554,8</w:t>
            </w:r>
          </w:p>
        </w:tc>
        <w:tc>
          <w:tcPr>
            <w:tcW w:w="1005" w:type="dxa"/>
          </w:tcPr>
          <w:p w:rsidR="002E1BB5" w:rsidRPr="008F3C94" w:rsidRDefault="00A74B7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10057,4</w:t>
            </w:r>
          </w:p>
        </w:tc>
        <w:tc>
          <w:tcPr>
            <w:tcW w:w="992" w:type="dxa"/>
            <w:gridSpan w:val="2"/>
          </w:tcPr>
          <w:p w:rsidR="002E1BB5" w:rsidRPr="008F3C94" w:rsidRDefault="008F3C94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10075,0</w:t>
            </w:r>
          </w:p>
        </w:tc>
        <w:tc>
          <w:tcPr>
            <w:tcW w:w="110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 xml:space="preserve">ция, </w:t>
            </w:r>
          </w:p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капитальный ремонт и 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монт улично-дорожной сети 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евского сельского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060CBF" w:rsidRDefault="00A74B7D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28946,0</w:t>
            </w:r>
          </w:p>
        </w:tc>
        <w:tc>
          <w:tcPr>
            <w:tcW w:w="838" w:type="dxa"/>
          </w:tcPr>
          <w:p w:rsidR="000504A1" w:rsidRPr="00060CB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1005" w:type="dxa"/>
          </w:tcPr>
          <w:p w:rsidR="000504A1" w:rsidRPr="00060CBF" w:rsidRDefault="00A74B7D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9957,4</w:t>
            </w:r>
          </w:p>
        </w:tc>
        <w:tc>
          <w:tcPr>
            <w:tcW w:w="992" w:type="dxa"/>
            <w:gridSpan w:val="2"/>
          </w:tcPr>
          <w:p w:rsidR="000504A1" w:rsidRPr="00060CB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504A1" w:rsidRPr="000504A1" w:rsidRDefault="000504A1" w:rsidP="000504A1">
            <w:pPr>
              <w:ind w:left="720" w:firstLine="0"/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40" w:type="dxa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838" w:type="dxa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1005" w:type="dxa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07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8F3C94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50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B06DA3">
        <w:trPr>
          <w:trHeight w:val="391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Старонижестеблиевского сельского поселения Красноармейского района» </w:t>
            </w:r>
          </w:p>
        </w:tc>
      </w:tr>
      <w:tr w:rsidR="000504A1" w:rsidRPr="0095455F" w:rsidTr="00B06DA3">
        <w:trPr>
          <w:trHeight w:val="35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0504A1" w:rsidRPr="0095455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0504A1" w:rsidRPr="0095455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54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B06DA3">
        <w:trPr>
          <w:trHeight w:val="1942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го сельского поселения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680D5F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0504A1" w:rsidRPr="0095455F" w:rsidRDefault="00680D5F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0504A1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54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1A77E9" w:rsidRPr="001A77E9" w:rsidTr="001A77E9">
        <w:trPr>
          <w:trHeight w:val="361"/>
        </w:trPr>
        <w:tc>
          <w:tcPr>
            <w:tcW w:w="459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1A77E9" w:rsidRPr="001A77E9" w:rsidRDefault="001A77E9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1A77E9" w:rsidRPr="001A77E9" w:rsidRDefault="001A77E9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</w:tcPr>
          <w:p w:rsidR="001A77E9" w:rsidRPr="001A77E9" w:rsidRDefault="00A74B7D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37429,9</w:t>
            </w:r>
          </w:p>
        </w:tc>
        <w:tc>
          <w:tcPr>
            <w:tcW w:w="838" w:type="dxa"/>
          </w:tcPr>
          <w:p w:rsidR="001A77E9" w:rsidRPr="001A77E9" w:rsidRDefault="001A77E9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</w:t>
            </w:r>
            <w:r w:rsidR="0033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937,5</w:t>
            </w:r>
          </w:p>
        </w:tc>
        <w:tc>
          <w:tcPr>
            <w:tcW w:w="1005" w:type="dxa"/>
          </w:tcPr>
          <w:p w:rsidR="001A77E9" w:rsidRPr="001A77E9" w:rsidRDefault="00A74B7D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10207,4</w:t>
            </w:r>
          </w:p>
        </w:tc>
        <w:tc>
          <w:tcPr>
            <w:tcW w:w="838" w:type="dxa"/>
          </w:tcPr>
          <w:p w:rsidR="001A77E9" w:rsidRPr="001A77E9" w:rsidRDefault="001A77E9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10285,0</w:t>
            </w:r>
          </w:p>
        </w:tc>
        <w:tc>
          <w:tcPr>
            <w:tcW w:w="1260" w:type="dxa"/>
            <w:gridSpan w:val="2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19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FE6678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Реализация муниципальной программы предусматривается за счёт средств местного бюджета. Кроме того, участниками реализации муниципальной </w:t>
      </w:r>
    </w:p>
    <w:p w:rsidR="00FE6678" w:rsidRDefault="00FE6678" w:rsidP="00FE6678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C2718E" w:rsidRPr="009D1AEC" w:rsidRDefault="00C2718E" w:rsidP="00FE6678">
      <w:pPr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C2718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C86B7A">
        <w:rPr>
          <w:rFonts w:ascii="Times New Roman" w:hAnsi="Times New Roman"/>
          <w:sz w:val="28"/>
          <w:szCs w:val="28"/>
        </w:rPr>
        <w:t>37429,9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61D4F">
        <w:rPr>
          <w:rFonts w:ascii="Times New Roman" w:hAnsi="Times New Roman" w:cs="Times New Roman"/>
          <w:sz w:val="28"/>
          <w:szCs w:val="28"/>
        </w:rPr>
        <w:t>16937,5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86B7A">
        <w:rPr>
          <w:rFonts w:ascii="Times New Roman" w:hAnsi="Times New Roman" w:cs="Times New Roman"/>
          <w:sz w:val="28"/>
          <w:szCs w:val="28"/>
        </w:rPr>
        <w:t>10207,4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1713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9466AB">
        <w:rPr>
          <w:rFonts w:ascii="Times New Roman" w:hAnsi="Times New Roman" w:cs="Times New Roman"/>
          <w:sz w:val="28"/>
          <w:szCs w:val="28"/>
        </w:rPr>
        <w:t>10285,0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0D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C27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средства местного бюджета </w:t>
      </w:r>
      <w:r w:rsidR="00C86B7A">
        <w:rPr>
          <w:rFonts w:ascii="Times New Roman" w:hAnsi="Times New Roman"/>
          <w:sz w:val="28"/>
          <w:szCs w:val="28"/>
        </w:rPr>
        <w:t>30008,7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C29A2">
        <w:rPr>
          <w:rFonts w:ascii="Times New Roman" w:hAnsi="Times New Roman" w:cs="Times New Roman"/>
          <w:sz w:val="28"/>
          <w:szCs w:val="28"/>
        </w:rPr>
        <w:t>9516,3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86B7A">
        <w:rPr>
          <w:rFonts w:ascii="Times New Roman" w:hAnsi="Times New Roman" w:cs="Times New Roman"/>
          <w:sz w:val="28"/>
          <w:szCs w:val="28"/>
        </w:rPr>
        <w:t>10207,4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DF7D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71326">
        <w:rPr>
          <w:rFonts w:ascii="Times New Roman" w:hAnsi="Times New Roman" w:cs="Times New Roman"/>
          <w:sz w:val="28"/>
          <w:szCs w:val="28"/>
        </w:rPr>
        <w:t>10285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r w:rsidR="000D1926">
        <w:rPr>
          <w:rFonts w:ascii="Times New Roman" w:hAnsi="Times New Roman"/>
          <w:sz w:val="28"/>
          <w:szCs w:val="28"/>
        </w:rPr>
        <w:t>Ст</w:t>
      </w:r>
      <w:r w:rsidR="000D1926">
        <w:rPr>
          <w:rFonts w:ascii="Times New Roman" w:hAnsi="Times New Roman"/>
          <w:sz w:val="28"/>
          <w:szCs w:val="28"/>
        </w:rPr>
        <w:t>а</w:t>
      </w:r>
      <w:r w:rsidR="000D1926">
        <w:rPr>
          <w:rFonts w:ascii="Times New Roman" w:hAnsi="Times New Roman"/>
          <w:sz w:val="28"/>
          <w:szCs w:val="28"/>
        </w:rPr>
        <w:t>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</w:t>
      </w:r>
      <w:r w:rsidRPr="009D1AEC">
        <w:rPr>
          <w:rFonts w:ascii="Times New Roman" w:hAnsi="Times New Roman"/>
          <w:sz w:val="28"/>
          <w:szCs w:val="28"/>
        </w:rPr>
        <w:t>ё</w:t>
      </w:r>
      <w:r w:rsidRPr="009D1AEC">
        <w:rPr>
          <w:rFonts w:ascii="Times New Roman" w:hAnsi="Times New Roman"/>
          <w:sz w:val="28"/>
          <w:szCs w:val="28"/>
        </w:rPr>
        <w:t>мами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ствующий год.</w:t>
      </w:r>
    </w:p>
    <w:p w:rsidR="00C2718E" w:rsidRPr="009D1AEC" w:rsidRDefault="00C2718E" w:rsidP="00C2718E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FE667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Старонижестеблиевского</w:t>
      </w:r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C2718E" w:rsidRPr="009D1AEC" w:rsidRDefault="00C2718E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C2718E" w:rsidRDefault="00C2718E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Реконструкция, капитальный ремонт и ремонт улично-дорожной сети Старонижестеблиевского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9A2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198" w:type="dxa"/>
          </w:tcPr>
          <w:p w:rsidR="0065398E" w:rsidRPr="00094224" w:rsidRDefault="00C86B7A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8582,4</w:t>
            </w:r>
          </w:p>
        </w:tc>
        <w:tc>
          <w:tcPr>
            <w:tcW w:w="1198" w:type="dxa"/>
            <w:gridSpan w:val="2"/>
          </w:tcPr>
          <w:p w:rsidR="0065398E" w:rsidRPr="00094224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8500,0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7421,2</w:t>
            </w:r>
          </w:p>
        </w:tc>
        <w:tc>
          <w:tcPr>
            <w:tcW w:w="1198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198" w:type="dxa"/>
            <w:gridSpan w:val="2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98" w:type="dxa"/>
            <w:gridSpan w:val="2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29A2">
              <w:rPr>
                <w:rFonts w:ascii="Times New Roman" w:hAnsi="Times New Roman"/>
                <w:sz w:val="28"/>
                <w:szCs w:val="28"/>
              </w:rPr>
              <w:t>554,8</w:t>
            </w:r>
          </w:p>
        </w:tc>
        <w:tc>
          <w:tcPr>
            <w:tcW w:w="1198" w:type="dxa"/>
          </w:tcPr>
          <w:p w:rsidR="00B7507B" w:rsidRPr="00094224" w:rsidRDefault="00C86B7A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10057,4</w:t>
            </w:r>
          </w:p>
        </w:tc>
        <w:tc>
          <w:tcPr>
            <w:tcW w:w="1198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10075,0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7B" w:rsidRPr="00094224" w:rsidTr="00094224">
        <w:trPr>
          <w:trHeight w:val="662"/>
        </w:trPr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7507B" w:rsidRPr="00094224" w:rsidRDefault="00B7507B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>Подпрограмма «Развитие архитектуры и градостроительства 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 сельского поселения Красноармейского района»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B7507B" w:rsidRPr="00094224" w:rsidRDefault="00B7507B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ниципальные услуги (работы) не оказываются.</w:t>
      </w: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FE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FE6678" w:rsidRDefault="00FE6678" w:rsidP="00FE6678">
      <w:pPr>
        <w:ind w:firstLine="851"/>
        <w:jc w:val="center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lastRenderedPageBreak/>
        <w:t>11</w:t>
      </w: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местого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156CF0" w:rsidRPr="009D1AEC" w:rsidRDefault="00156CF0" w:rsidP="00FE6678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= 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>8.2.2.1. 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</w:p>
    <w:bookmarkEnd w:id="6"/>
    <w:p w:rsidR="00C74B31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от</w:t>
      </w:r>
    </w:p>
    <w:p w:rsidR="00C74B31" w:rsidRDefault="00C74B31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</w:p>
    <w:p w:rsidR="00156CF0" w:rsidRPr="009D1AEC" w:rsidRDefault="00156CF0" w:rsidP="00C74B31">
      <w:pPr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шения значений показателя результата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>8.2.2.3. По иным мероприятиям результаты реализации могут оцениваться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тижение качественного результата.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= 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/ 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средств краевого бюджета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</w:p>
    <w:p w:rsidR="00C74B31" w:rsidRDefault="00C74B31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C74B31" w:rsidRDefault="00C74B31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="001A088C">
        <w:rPr>
          <w:rFonts w:ascii="Times New Roman" w:hAnsi="Times New Roman"/>
          <w:sz w:val="28"/>
          <w:szCs w:val="28"/>
        </w:rPr>
        <w:t>сируемых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/ 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C74B31" w:rsidRDefault="00C74B31" w:rsidP="00C74B3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п/ппз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п/п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i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1"/>
    </w:p>
    <w:p w:rsidR="00C74B31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</w:t>
      </w:r>
    </w:p>
    <w:p w:rsidR="00C74B31" w:rsidRDefault="00C74B31" w:rsidP="00C74B3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</w:p>
    <w:p w:rsidR="00156CF0" w:rsidRPr="009D1AEC" w:rsidRDefault="00156CF0" w:rsidP="00C74B31">
      <w:pPr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= 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х 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>8.6.2.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если значение 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 признается неудовлетвор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тельной.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C74B31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дачи муниципальной программы.</w:t>
      </w:r>
    </w:p>
    <w:p w:rsidR="00156CF0" w:rsidRPr="009D1AEC" w:rsidRDefault="00156CF0" w:rsidP="00C74B31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хара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теризующего цели и задачи муниципальной программы, рассчитывается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дующим формулам:</w:t>
      </w:r>
    </w:p>
    <w:bookmarkEnd w:id="17"/>
    <w:p w:rsidR="00156CF0" w:rsidRPr="009D1AEC" w:rsidRDefault="00156CF0" w:rsidP="00C74B31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=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/ 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C74B31" w:rsidRDefault="00C74B31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C74B31" w:rsidRDefault="00C74B31" w:rsidP="00C74B3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>&gt;1, значение 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r w:rsidRPr="009D1AEC">
        <w:rPr>
          <w:rFonts w:ascii="Times New Roman" w:hAnsi="Times New Roman"/>
          <w:sz w:val="28"/>
          <w:szCs w:val="28"/>
        </w:rPr>
        <w:t xml:space="preserve"> принимается равным 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мппз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мероприятий) по следующей формуле: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п/п 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74B31" w:rsidRDefault="00C74B31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C74B31" w:rsidRDefault="00C74B31" w:rsidP="00C74B31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п/п</w:t>
      </w:r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ее координатором. По умолчанию 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= 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20"/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ней в случае, если значение ЭРмп, составляет не менее 0,80.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признается неудовлетворительной.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контроль за ее выполением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C7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C74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74B31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несет ответственность за достижение целевых показателей муниципальной </w:t>
      </w:r>
    </w:p>
    <w:p w:rsidR="00C74B31" w:rsidRDefault="00C74B31" w:rsidP="00C74B31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</w:p>
    <w:p w:rsidR="00156CF0" w:rsidRPr="009D1AEC" w:rsidRDefault="00156CF0" w:rsidP="00C74B31">
      <w:pPr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 (подпрограммой).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t>тия программы);</w:t>
      </w:r>
    </w:p>
    <w:p w:rsidR="00C91E0F" w:rsidRDefault="00156CF0" w:rsidP="00C74B31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под</w:t>
      </w:r>
    </w:p>
    <w:p w:rsidR="00C91E0F" w:rsidRDefault="00C91E0F" w:rsidP="00C91E0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</w:p>
    <w:p w:rsidR="00156CF0" w:rsidRPr="009D1AEC" w:rsidRDefault="00156CF0" w:rsidP="00C91E0F">
      <w:pPr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C91E0F">
      <w:pPr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>. 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:rsidR="00156CF0" w:rsidRPr="009D1AEC" w:rsidRDefault="00813FA2" w:rsidP="00C91E0F">
      <w:pPr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Старонижестеблиевского сельского поселения 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156CF0" w:rsidRPr="009D1AEC" w:rsidRDefault="00156CF0" w:rsidP="00C91E0F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91B9A" w:rsidRDefault="00191B9A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A6045" w:rsidRPr="002E1BB5" w:rsidRDefault="008A6045" w:rsidP="002E1BB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2E1B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191" w:rsidRDefault="006E1191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8105E6" w:rsidP="00C91E0F">
      <w:pPr>
        <w:ind w:left="5600" w:hanging="71"/>
        <w:jc w:val="center"/>
        <w:rPr>
          <w:rFonts w:ascii="Times New Roman" w:hAnsi="Times New Roman"/>
          <w:sz w:val="28"/>
          <w:szCs w:val="28"/>
        </w:rPr>
      </w:pPr>
      <w:r w:rsidRPr="008105E6">
        <w:rPr>
          <w:rFonts w:cs="Calibri"/>
          <w:noProof/>
        </w:rPr>
        <w:pict>
          <v:rect id="_x0000_s1026" style="position:absolute;left:0;text-align:left;margin-left:236pt;margin-top:-27pt;width:17pt;height:18pt;z-index:251658240" stroked="f"/>
        </w:pict>
      </w:r>
      <w:r w:rsidR="00B14FC1">
        <w:rPr>
          <w:rFonts w:ascii="Times New Roman" w:hAnsi="Times New Roman"/>
          <w:sz w:val="28"/>
          <w:szCs w:val="28"/>
        </w:rPr>
        <w:t>ПРИЛОЖЕНИЕ № 1</w:t>
      </w:r>
    </w:p>
    <w:p w:rsidR="00DD1A87" w:rsidRPr="00475093" w:rsidRDefault="00DD1A87" w:rsidP="00C91E0F">
      <w:pPr>
        <w:tabs>
          <w:tab w:val="left" w:pos="5103"/>
        </w:tabs>
        <w:ind w:firstLine="5103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C91E0F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«Комплексное и устойчивое</w:t>
      </w:r>
    </w:p>
    <w:p w:rsidR="00DD1A87" w:rsidRPr="00475093" w:rsidRDefault="00DD1A87" w:rsidP="00C91E0F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C91E0F">
      <w:pPr>
        <w:ind w:firstLine="5103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</w:p>
    <w:p w:rsidR="001818FC" w:rsidRDefault="003510F5" w:rsidP="00C91E0F">
      <w:pPr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</w:p>
    <w:p w:rsidR="001818FC" w:rsidRDefault="00B14FC1" w:rsidP="00C91E0F">
      <w:pPr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D1A87" w:rsidRPr="00475093" w:rsidRDefault="00B14FC1" w:rsidP="00C91E0F">
      <w:pPr>
        <w:ind w:firstLine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>»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C91E0F" w:rsidRDefault="00DD1A87" w:rsidP="00C91E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C91E0F" w:rsidRDefault="00DD1A87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>«</w:t>
      </w:r>
      <w:r w:rsidR="00B14FC1" w:rsidRPr="00C91E0F">
        <w:rPr>
          <w:rFonts w:ascii="Times New Roman" w:hAnsi="Times New Roman"/>
          <w:b/>
          <w:sz w:val="28"/>
          <w:szCs w:val="28"/>
        </w:rPr>
        <w:t>Реконструкция, капитальный ремонт и ремонт улично-дорожной сети Старонижестеблиевского сельского поселения Красноармейского района</w:t>
      </w:r>
      <w:r w:rsidRPr="00C91E0F">
        <w:rPr>
          <w:rFonts w:ascii="Times New Roman" w:hAnsi="Times New Roman"/>
          <w:b/>
          <w:sz w:val="28"/>
          <w:szCs w:val="28"/>
        </w:rPr>
        <w:t>»</w:t>
      </w:r>
    </w:p>
    <w:p w:rsidR="00DD1A87" w:rsidRPr="00C91E0F" w:rsidRDefault="00DD1A87" w:rsidP="00C91E0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C91E0F" w:rsidRDefault="00DD1A87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>ПАСПОРТ</w:t>
      </w:r>
    </w:p>
    <w:p w:rsidR="00DD1A87" w:rsidRPr="00C91E0F" w:rsidRDefault="00421BAE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C91E0F">
        <w:rPr>
          <w:rFonts w:ascii="Times New Roman" w:hAnsi="Times New Roman"/>
          <w:b/>
          <w:sz w:val="28"/>
          <w:szCs w:val="28"/>
        </w:rPr>
        <w:t>«Реконструкция, капитальный ремонт и ремонт улично-дорожной сети Старонижестеблиевского сельского поселения Красноарме</w:t>
      </w:r>
      <w:r w:rsidR="00B14FC1" w:rsidRPr="00C91E0F">
        <w:rPr>
          <w:rFonts w:ascii="Times New Roman" w:hAnsi="Times New Roman"/>
          <w:b/>
          <w:sz w:val="28"/>
          <w:szCs w:val="28"/>
        </w:rPr>
        <w:t>й</w:t>
      </w:r>
      <w:r w:rsidR="00B14FC1" w:rsidRPr="00C91E0F">
        <w:rPr>
          <w:rFonts w:ascii="Times New Roman" w:hAnsi="Times New Roman"/>
          <w:b/>
          <w:sz w:val="28"/>
          <w:szCs w:val="28"/>
        </w:rPr>
        <w:t>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чения Старонижестеблиевского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F463AA">
              <w:rPr>
                <w:rFonts w:ascii="Times New Roman" w:hAnsi="Times New Roman"/>
                <w:sz w:val="28"/>
                <w:szCs w:val="28"/>
              </w:rPr>
              <w:t>36687,2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DD1A87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 </w:t>
            </w:r>
            <w:r w:rsidR="00F463AA">
              <w:rPr>
                <w:rFonts w:ascii="Times New Roman" w:hAnsi="Times New Roman"/>
                <w:sz w:val="28"/>
                <w:szCs w:val="28"/>
              </w:rPr>
              <w:t>29266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F463AA">
              <w:rPr>
                <w:rFonts w:ascii="Times New Roman" w:hAnsi="Times New Roman"/>
                <w:sz w:val="28"/>
                <w:szCs w:val="28"/>
              </w:rPr>
              <w:t>9133,6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F463AA">
              <w:rPr>
                <w:rFonts w:ascii="Times New Roman" w:hAnsi="Times New Roman"/>
                <w:sz w:val="28"/>
                <w:szCs w:val="28"/>
              </w:rPr>
              <w:t>10057,4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B06DA3">
              <w:rPr>
                <w:rFonts w:ascii="Times New Roman" w:hAnsi="Times New Roman"/>
                <w:sz w:val="28"/>
                <w:szCs w:val="28"/>
              </w:rPr>
              <w:t>10075,0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C91E0F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>лансе Старонижестеблиевского</w:t>
      </w:r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C91E0F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C91E0F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>В настоящее время дороги требуют ремонта, так как на асфальтобетонном покрытии имеются дефекты в виде ямочности, просадок и выбоин, гравийное покрытие имеет искажение поперечного профиля, колейность, ямочность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B06DA3" w:rsidRPr="009D1AEC" w:rsidRDefault="00B06DA3" w:rsidP="00C91E0F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2016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>цией Старонижестеблиевского</w:t>
      </w:r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r>
        <w:rPr>
          <w:szCs w:val="28"/>
        </w:rPr>
        <w:t>Старонижестеблиевского</w:t>
      </w:r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C91E0F" w:rsidRDefault="00B06DA3" w:rsidP="00C91E0F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Мероприятия, предусмотренные в подпрограмме направлением по доро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 xml:space="preserve">ному хозяйству, способствуют достижению надлежащего транспортно-эксплуатационное состояния и устойчивого функционирования автомобильных дорог местного значения, что является гарантией социально-экономического </w:t>
      </w:r>
    </w:p>
    <w:p w:rsidR="00C91E0F" w:rsidRDefault="00C91E0F" w:rsidP="00C91E0F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B06DA3" w:rsidRDefault="00B06DA3" w:rsidP="00C91E0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B06DA3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C91E0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 w:rsidR="00B06DA3">
        <w:rPr>
          <w:rFonts w:ascii="Times New Roman" w:hAnsi="Times New Roman"/>
          <w:sz w:val="28"/>
          <w:szCs w:val="28"/>
        </w:rPr>
        <w:t>ог местного значения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DD1A87" w:rsidRPr="00475093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2018</w:t>
      </w:r>
      <w:r w:rsidRPr="00475093">
        <w:rPr>
          <w:rFonts w:ascii="Times New Roman" w:hAnsi="Times New Roman"/>
          <w:sz w:val="28"/>
          <w:szCs w:val="28"/>
        </w:rPr>
        <w:t>-2020 годы.</w:t>
      </w:r>
    </w:p>
    <w:p w:rsidR="00DD1A87" w:rsidRDefault="00DD1A87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           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>ных дорог местного значения Старонижестеблиевского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F463AA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36687,2</w:t>
            </w:r>
          </w:p>
        </w:tc>
        <w:tc>
          <w:tcPr>
            <w:tcW w:w="993" w:type="dxa"/>
            <w:gridSpan w:val="3"/>
          </w:tcPr>
          <w:p w:rsidR="00B06DA3" w:rsidRPr="004904F5" w:rsidRDefault="00E57DB7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49EB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992" w:type="dxa"/>
          </w:tcPr>
          <w:p w:rsidR="00B06DA3" w:rsidRPr="004904F5" w:rsidRDefault="00F463AA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10057,4</w:t>
            </w:r>
          </w:p>
        </w:tc>
        <w:tc>
          <w:tcPr>
            <w:tcW w:w="992" w:type="dxa"/>
            <w:gridSpan w:val="2"/>
          </w:tcPr>
          <w:p w:rsidR="00B06DA3" w:rsidRPr="004904F5" w:rsidRDefault="004904F5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04F5">
              <w:rPr>
                <w:rFonts w:ascii="Times New Roman" w:hAnsi="Times New Roman" w:cs="Times New Roman"/>
                <w:sz w:val="20"/>
                <w:szCs w:val="20"/>
              </w:rPr>
              <w:t>10075,0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659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Реконстру</w:t>
            </w:r>
            <w:r w:rsidRPr="0095455F">
              <w:rPr>
                <w:rFonts w:ascii="Times New Roman" w:hAnsi="Times New Roman" w:cs="Times New Roman"/>
              </w:rPr>
              <w:t>к</w:t>
            </w:r>
            <w:r w:rsidRPr="0095455F">
              <w:rPr>
                <w:rFonts w:ascii="Times New Roman" w:hAnsi="Times New Roman" w:cs="Times New Roman"/>
              </w:rPr>
              <w:t xml:space="preserve">ция, </w:t>
            </w:r>
          </w:p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капитальный ремонт и 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монт улично-дорожной сети Стар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нижестебл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евского </w:t>
            </w:r>
            <w:r w:rsidRPr="0095455F">
              <w:rPr>
                <w:rFonts w:ascii="Times New Roman" w:hAnsi="Times New Roman" w:cs="Times New Roman"/>
              </w:rPr>
              <w:lastRenderedPageBreak/>
              <w:t>сельского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>мейского района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060CBF" w:rsidRDefault="00F463AA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28946,0</w:t>
            </w:r>
          </w:p>
        </w:tc>
        <w:tc>
          <w:tcPr>
            <w:tcW w:w="993" w:type="dxa"/>
            <w:gridSpan w:val="3"/>
          </w:tcPr>
          <w:p w:rsidR="00E57DB7" w:rsidRPr="00060CBF" w:rsidRDefault="003918D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992" w:type="dxa"/>
          </w:tcPr>
          <w:p w:rsidR="00E57DB7" w:rsidRPr="00060CBF" w:rsidRDefault="00F463AA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9957,4</w:t>
            </w:r>
          </w:p>
        </w:tc>
        <w:tc>
          <w:tcPr>
            <w:tcW w:w="992" w:type="dxa"/>
            <w:gridSpan w:val="2"/>
          </w:tcPr>
          <w:p w:rsidR="00E57DB7" w:rsidRPr="00060CB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9955,0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E57DB7" w:rsidRPr="000504A1" w:rsidRDefault="00E57DB7" w:rsidP="00680D5F">
            <w:pPr>
              <w:ind w:left="720" w:firstLine="0"/>
            </w:pP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3" w:type="dxa"/>
            <w:gridSpan w:val="3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2" w:type="dxa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т.д)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поселения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24492F">
        <w:rPr>
          <w:rFonts w:ascii="Times New Roman" w:hAnsi="Times New Roman"/>
          <w:sz w:val="28"/>
          <w:szCs w:val="28"/>
        </w:rPr>
        <w:t>36687,2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24492F">
        <w:rPr>
          <w:rFonts w:ascii="Times New Roman" w:hAnsi="Times New Roman"/>
          <w:sz w:val="28"/>
          <w:szCs w:val="28"/>
        </w:rPr>
        <w:t>10057,4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E6468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24492F">
        <w:rPr>
          <w:rFonts w:ascii="Times New Roman" w:hAnsi="Times New Roman"/>
          <w:sz w:val="28"/>
          <w:szCs w:val="28"/>
        </w:rPr>
        <w:t>29266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C8479B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="00E24D8F"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9133,6</w:t>
      </w:r>
      <w:r w:rsidR="00E24D8F"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24492F">
        <w:rPr>
          <w:rFonts w:ascii="Times New Roman" w:hAnsi="Times New Roman"/>
          <w:sz w:val="28"/>
          <w:szCs w:val="28"/>
        </w:rPr>
        <w:t>10057,4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E24D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BE6468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верждении бюджета на соответствующий год.</w:t>
      </w:r>
    </w:p>
    <w:p w:rsidR="00C8479B" w:rsidRPr="00475093" w:rsidRDefault="00C8479B" w:rsidP="00C91E0F">
      <w:pPr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реализ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ции, осуществляется в установленном порядке по предложению:</w:t>
      </w:r>
    </w:p>
    <w:p w:rsidR="00C8479B" w:rsidRPr="00475093" w:rsidRDefault="00E24D8F" w:rsidP="00C91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8479B" w:rsidRPr="00475093">
        <w:rPr>
          <w:rFonts w:ascii="Times New Roman" w:hAnsi="Times New Roman"/>
          <w:sz w:val="28"/>
          <w:szCs w:val="28"/>
        </w:rPr>
        <w:t>р</w:t>
      </w:r>
      <w:r w:rsidR="00C8479B" w:rsidRPr="00475093">
        <w:rPr>
          <w:rFonts w:ascii="Times New Roman" w:hAnsi="Times New Roman"/>
          <w:sz w:val="28"/>
          <w:szCs w:val="28"/>
        </w:rPr>
        <w:t>мейского района;</w:t>
      </w:r>
    </w:p>
    <w:p w:rsidR="00C8479B" w:rsidRPr="00475093" w:rsidRDefault="00E24D8F" w:rsidP="00C91E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Старонижестеблиевского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C91E0F" w:rsidRDefault="00C91E0F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C91E0F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C91E0F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C91E0F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>ных нужд. Контроль за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>тель главы Старонижестеблиевского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 капитал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ный ремонт и ремонт улично-дорожной сети Старонижестеблиевского сел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91E0F" w:rsidRDefault="00C91E0F" w:rsidP="00C91E0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Ei – степень достижения  i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Tfi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TNi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n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91E0F" w:rsidRDefault="00C91E0F" w:rsidP="00C91E0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ЗФ – фактические расходы бюджетных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П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91E0F" w:rsidRDefault="00C91E0F" w:rsidP="00C91E0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>ный ремонт и ремонт улично-дорожной сети Старонижестеблиевского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3918DC">
        <w:rPr>
          <w:rFonts w:ascii="Times New Roman" w:hAnsi="Times New Roman"/>
          <w:sz w:val="28"/>
          <w:szCs w:val="28"/>
        </w:rPr>
        <w:t>33763,2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3918DC">
        <w:rPr>
          <w:rFonts w:ascii="Times New Roman" w:hAnsi="Times New Roman"/>
          <w:sz w:val="28"/>
          <w:szCs w:val="28"/>
        </w:rPr>
        <w:t>7133</w:t>
      </w:r>
      <w:r w:rsidR="003F0AD1">
        <w:rPr>
          <w:rFonts w:ascii="Times New Roman" w:hAnsi="Times New Roman"/>
          <w:sz w:val="28"/>
          <w:szCs w:val="28"/>
        </w:rPr>
        <w:t>,4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3F0AD1">
        <w:rPr>
          <w:rFonts w:ascii="Times New Roman" w:hAnsi="Times New Roman"/>
          <w:sz w:val="28"/>
          <w:szCs w:val="28"/>
        </w:rPr>
        <w:t>10075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2016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км. дорог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B06DA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3F0A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C91E0F" w:rsidRDefault="00C91E0F" w:rsidP="00177820">
      <w:pPr>
        <w:ind w:left="5600"/>
        <w:rPr>
          <w:rFonts w:ascii="Times New Roman" w:hAnsi="Times New Roman"/>
          <w:sz w:val="28"/>
          <w:szCs w:val="28"/>
        </w:rPr>
      </w:pPr>
    </w:p>
    <w:p w:rsidR="00177820" w:rsidRPr="00475093" w:rsidRDefault="008105E6" w:rsidP="00C91E0F">
      <w:pPr>
        <w:ind w:left="5600" w:firstLine="70"/>
        <w:jc w:val="center"/>
        <w:rPr>
          <w:rFonts w:ascii="Times New Roman" w:hAnsi="Times New Roman"/>
          <w:sz w:val="28"/>
          <w:szCs w:val="28"/>
        </w:rPr>
      </w:pPr>
      <w:r w:rsidRPr="008105E6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177820">
        <w:rPr>
          <w:rFonts w:ascii="Times New Roman" w:hAnsi="Times New Roman"/>
          <w:sz w:val="28"/>
          <w:szCs w:val="28"/>
        </w:rPr>
        <w:t>ПРИЛОЖЕНИЕ № 2</w:t>
      </w:r>
    </w:p>
    <w:p w:rsidR="00177820" w:rsidRPr="00475093" w:rsidRDefault="00177820" w:rsidP="00C91E0F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C91E0F">
      <w:pPr>
        <w:ind w:firstLine="5529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«Комплексное и устойчивое</w:t>
      </w:r>
    </w:p>
    <w:p w:rsidR="00177820" w:rsidRPr="00475093" w:rsidRDefault="00177820" w:rsidP="00C91E0F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C91E0F">
      <w:pPr>
        <w:ind w:firstLine="5529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</w:p>
    <w:p w:rsidR="007D62EB" w:rsidRDefault="00177820" w:rsidP="00C91E0F">
      <w:pPr>
        <w:ind w:left="5600" w:hanging="355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таронижестеблиевского сельского поселения</w:t>
      </w:r>
    </w:p>
    <w:p w:rsidR="00177820" w:rsidRPr="00475093" w:rsidRDefault="00177820" w:rsidP="00C91E0F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>»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C91E0F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C91E0F" w:rsidRDefault="00177820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Старонижестеблиевского сельского поселения Красноармейского района» </w:t>
      </w:r>
    </w:p>
    <w:p w:rsidR="00177820" w:rsidRPr="00C91E0F" w:rsidRDefault="00177820" w:rsidP="00177820">
      <w:pPr>
        <w:rPr>
          <w:rFonts w:ascii="Times New Roman" w:hAnsi="Times New Roman"/>
          <w:b/>
          <w:sz w:val="28"/>
          <w:szCs w:val="28"/>
        </w:rPr>
      </w:pPr>
    </w:p>
    <w:p w:rsidR="00177820" w:rsidRPr="00C91E0F" w:rsidRDefault="00177820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C91E0F" w:rsidRDefault="00177820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C91E0F" w:rsidRDefault="00177820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1E0F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Старонижестеблиевского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lastRenderedPageBreak/>
              <w:t>ского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742,7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382,7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тыс.рублей</w:t>
            </w:r>
          </w:p>
          <w:p w:rsidR="00177820" w:rsidRPr="00871F9C" w:rsidRDefault="00A22845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210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91E0F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</w:t>
      </w:r>
    </w:p>
    <w:p w:rsidR="00433CA8" w:rsidRDefault="00433CA8" w:rsidP="00C91E0F">
      <w:pPr>
        <w:jc w:val="center"/>
        <w:rPr>
          <w:rFonts w:ascii="Times New Roman" w:hAnsi="Times New Roman"/>
          <w:sz w:val="28"/>
          <w:szCs w:val="28"/>
        </w:rPr>
      </w:pPr>
    </w:p>
    <w:p w:rsidR="00C91E0F" w:rsidRDefault="00C91E0F" w:rsidP="00C91E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177820" w:rsidRPr="00871F9C" w:rsidRDefault="00177820" w:rsidP="00C91E0F">
      <w:pPr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развития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во и землепользование.</w:t>
      </w:r>
    </w:p>
    <w:p w:rsidR="00C91E0F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тельного зонирования (Правил землепользования и застройки -далее ПЗЗ), док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точности градостроительных регламентов и параметров разрешенного строительства. 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</w:t>
      </w:r>
    </w:p>
    <w:p w:rsidR="00C91E0F" w:rsidRDefault="00C91E0F" w:rsidP="00C91E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177820" w:rsidRPr="00871F9C" w:rsidRDefault="00177820" w:rsidP="00C91E0F">
      <w:pPr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r w:rsidR="00D86031">
        <w:rPr>
          <w:rFonts w:ascii="Times New Roman" w:hAnsi="Times New Roman"/>
          <w:sz w:val="28"/>
          <w:szCs w:val="28"/>
        </w:rPr>
        <w:t>Старонижестеблие</w:t>
      </w:r>
      <w:r w:rsidR="00D86031">
        <w:rPr>
          <w:rFonts w:ascii="Times New Roman" w:hAnsi="Times New Roman"/>
          <w:sz w:val="28"/>
          <w:szCs w:val="28"/>
        </w:rPr>
        <w:t>в</w:t>
      </w:r>
      <w:r w:rsidR="00D86031">
        <w:rPr>
          <w:rFonts w:ascii="Times New Roman" w:hAnsi="Times New Roman"/>
          <w:sz w:val="28"/>
          <w:szCs w:val="28"/>
        </w:rPr>
        <w:t>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3. Механизм реализации и система организации контроля  за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</w:t>
      </w:r>
      <w:r w:rsidRPr="00871F9C">
        <w:rPr>
          <w:rFonts w:ascii="Times New Roman" w:hAnsi="Times New Roman"/>
          <w:sz w:val="28"/>
          <w:szCs w:val="28"/>
        </w:rPr>
        <w:t>д</w:t>
      </w:r>
      <w:r w:rsidR="00C91E0F">
        <w:rPr>
          <w:rFonts w:ascii="Times New Roman" w:hAnsi="Times New Roman"/>
          <w:sz w:val="28"/>
          <w:szCs w:val="28"/>
        </w:rPr>
        <w:t xml:space="preserve">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мероприятий по разработке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(тыс.руб)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тель(распорядитель)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>обеспечение  устойчивого развития, формирования благоприятной среды 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стеблиевского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3918DC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BB3239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BB3239" w:rsidRPr="00000B2D" w:rsidRDefault="0084467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BB3239" w:rsidRPr="00000B2D" w:rsidRDefault="00BB33E3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строительной деятельности на территории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лепользования 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3918DC" w:rsidP="00FE6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742,7</w:t>
            </w:r>
          </w:p>
        </w:tc>
        <w:tc>
          <w:tcPr>
            <w:tcW w:w="838" w:type="dxa"/>
          </w:tcPr>
          <w:p w:rsidR="003918DC" w:rsidRPr="00000B2D" w:rsidRDefault="003918DC" w:rsidP="00FE6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2018 – 2020 го</w:t>
      </w:r>
      <w:r w:rsidR="003918DC">
        <w:rPr>
          <w:rFonts w:ascii="Times New Roman" w:hAnsi="Times New Roman"/>
          <w:sz w:val="28"/>
          <w:szCs w:val="28"/>
        </w:rPr>
        <w:t>ды составит 742,7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3918DC">
        <w:rPr>
          <w:rFonts w:ascii="Times New Roman" w:hAnsi="Times New Roman"/>
          <w:sz w:val="28"/>
          <w:szCs w:val="28"/>
        </w:rPr>
        <w:t>района 742,7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C91E0F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ления градостроительного законодательства в части разработки документов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( статья 8 Градостроительного кодекса Российской Федерации,  пункт 15 части 1 статьи 15 Федерального Закона от 06.10.2003 г. № </w:t>
      </w:r>
    </w:p>
    <w:p w:rsidR="00C91E0F" w:rsidRDefault="00C91E0F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</w:p>
    <w:p w:rsidR="00177820" w:rsidRPr="00871F9C" w:rsidRDefault="00177820" w:rsidP="00C91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сийской Федерации»)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ние разработки всех необходимых документов территориального планирования администрацией </w:t>
      </w:r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>Развитие архитектуры и градостроительства Старонижестеблиевского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177820">
      <w:pPr>
        <w:pStyle w:val="ac"/>
        <w:ind w:right="-143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177820" w:rsidRPr="00871F9C" w:rsidRDefault="00791D60" w:rsidP="0017782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20"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791D60" w:rsidP="0017782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20"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791D60" w:rsidP="0017782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20"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>Развитие архитектуры и градостроительства Старонижестеблиевского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Ei – степень достижения  i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Tfi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TNi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n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степени достижения запланированных результатов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ЗФ – фактические расходы бюджетных бюджета на реализацию Подпрограммы в соответствующем периоде;</w:t>
      </w:r>
    </w:p>
    <w:p w:rsidR="00C91E0F" w:rsidRDefault="00C91E0F" w:rsidP="00C91E0F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степени соответствия фактических затрат  бюджета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результативности E и значение показателя полноты использования бюджетных средств П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значения показателя результативности E меньше 80%, а значение показателя полноты использования бюджетных средств П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П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В целях оценки эффективности использования бюджетных средств  при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 Э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 Э меньше 1, то такая эффективность оценивается как высокая;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 Э больше 1, то такая эффективность оценивается как низкая.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91E0F" w:rsidRDefault="00C91E0F" w:rsidP="00C91E0F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>туры и градостроительства Старонижестеблиевского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6D3DFA">
        <w:rPr>
          <w:rFonts w:ascii="Times New Roman" w:hAnsi="Times New Roman"/>
          <w:sz w:val="28"/>
          <w:szCs w:val="28"/>
        </w:rPr>
        <w:t>468600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177820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E0F" w:rsidRDefault="00C91E0F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91E0F" w:rsidRDefault="00C91E0F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C91E0F" w:rsidRPr="002E1BB5" w:rsidTr="00433CA8">
        <w:tc>
          <w:tcPr>
            <w:tcW w:w="7848" w:type="dxa"/>
          </w:tcPr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E0F" w:rsidRPr="002E1BB5" w:rsidRDefault="00C91E0F" w:rsidP="00433C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FE6678">
      <w:footerReference w:type="default" r:id="rId14"/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83" w:rsidRDefault="00182B83" w:rsidP="00CA6A35">
      <w:r>
        <w:separator/>
      </w:r>
    </w:p>
  </w:endnote>
  <w:endnote w:type="continuationSeparator" w:id="0">
    <w:p w:rsidR="00182B83" w:rsidRDefault="00182B83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A8" w:rsidRDefault="00433CA8">
    <w:pPr>
      <w:pStyle w:val="af0"/>
      <w:jc w:val="center"/>
    </w:pPr>
  </w:p>
  <w:p w:rsidR="00433CA8" w:rsidRPr="00AF206B" w:rsidRDefault="00433C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83" w:rsidRDefault="00182B83" w:rsidP="00CA6A35">
      <w:r>
        <w:separator/>
      </w:r>
    </w:p>
  </w:footnote>
  <w:footnote w:type="continuationSeparator" w:id="0">
    <w:p w:rsidR="00182B83" w:rsidRDefault="00182B83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4E38"/>
    <w:rsid w:val="00011256"/>
    <w:rsid w:val="000173C6"/>
    <w:rsid w:val="000306C8"/>
    <w:rsid w:val="00030F78"/>
    <w:rsid w:val="00031337"/>
    <w:rsid w:val="00033962"/>
    <w:rsid w:val="00035097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3972"/>
    <w:rsid w:val="001351CB"/>
    <w:rsid w:val="00147C8C"/>
    <w:rsid w:val="00153DA0"/>
    <w:rsid w:val="00156CF0"/>
    <w:rsid w:val="00161D4F"/>
    <w:rsid w:val="00171326"/>
    <w:rsid w:val="00177820"/>
    <w:rsid w:val="001818FC"/>
    <w:rsid w:val="001823B9"/>
    <w:rsid w:val="00182B83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F15"/>
    <w:rsid w:val="00221084"/>
    <w:rsid w:val="0022434A"/>
    <w:rsid w:val="00231842"/>
    <w:rsid w:val="002354B6"/>
    <w:rsid w:val="002425D2"/>
    <w:rsid w:val="0024492F"/>
    <w:rsid w:val="00245C89"/>
    <w:rsid w:val="00247552"/>
    <w:rsid w:val="00250EAD"/>
    <w:rsid w:val="002862AC"/>
    <w:rsid w:val="0028756B"/>
    <w:rsid w:val="00293228"/>
    <w:rsid w:val="002A1E04"/>
    <w:rsid w:val="002C4EBC"/>
    <w:rsid w:val="002D24C4"/>
    <w:rsid w:val="002E1BB5"/>
    <w:rsid w:val="002E29CD"/>
    <w:rsid w:val="002F752D"/>
    <w:rsid w:val="003010E7"/>
    <w:rsid w:val="00311A3D"/>
    <w:rsid w:val="00336814"/>
    <w:rsid w:val="00345234"/>
    <w:rsid w:val="003510F5"/>
    <w:rsid w:val="00353D63"/>
    <w:rsid w:val="003628C5"/>
    <w:rsid w:val="00376414"/>
    <w:rsid w:val="003828DC"/>
    <w:rsid w:val="003918DC"/>
    <w:rsid w:val="00397684"/>
    <w:rsid w:val="003A5E97"/>
    <w:rsid w:val="003C23F2"/>
    <w:rsid w:val="003C2CA9"/>
    <w:rsid w:val="003F0AD1"/>
    <w:rsid w:val="003F15CA"/>
    <w:rsid w:val="003F4B1E"/>
    <w:rsid w:val="00405815"/>
    <w:rsid w:val="004068B9"/>
    <w:rsid w:val="00411BC7"/>
    <w:rsid w:val="00421BAE"/>
    <w:rsid w:val="00433CA8"/>
    <w:rsid w:val="00434574"/>
    <w:rsid w:val="00444EDF"/>
    <w:rsid w:val="00447C0F"/>
    <w:rsid w:val="004643CD"/>
    <w:rsid w:val="00481769"/>
    <w:rsid w:val="00483628"/>
    <w:rsid w:val="00486D15"/>
    <w:rsid w:val="00487D1B"/>
    <w:rsid w:val="00487F84"/>
    <w:rsid w:val="004904F5"/>
    <w:rsid w:val="00491BB1"/>
    <w:rsid w:val="00496F08"/>
    <w:rsid w:val="004C311C"/>
    <w:rsid w:val="004C6118"/>
    <w:rsid w:val="004C6E9A"/>
    <w:rsid w:val="004E731B"/>
    <w:rsid w:val="004F012D"/>
    <w:rsid w:val="005101DC"/>
    <w:rsid w:val="0052263D"/>
    <w:rsid w:val="00555D4E"/>
    <w:rsid w:val="00556612"/>
    <w:rsid w:val="005631C7"/>
    <w:rsid w:val="0057112F"/>
    <w:rsid w:val="005804F2"/>
    <w:rsid w:val="005845E6"/>
    <w:rsid w:val="0058770F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31F94"/>
    <w:rsid w:val="006430D7"/>
    <w:rsid w:val="006431CD"/>
    <w:rsid w:val="006470EF"/>
    <w:rsid w:val="00652A9A"/>
    <w:rsid w:val="0065398E"/>
    <w:rsid w:val="00662BAB"/>
    <w:rsid w:val="00667265"/>
    <w:rsid w:val="00670171"/>
    <w:rsid w:val="0067146A"/>
    <w:rsid w:val="00671A0D"/>
    <w:rsid w:val="00680D5F"/>
    <w:rsid w:val="006866E8"/>
    <w:rsid w:val="006A1BE1"/>
    <w:rsid w:val="006B2975"/>
    <w:rsid w:val="006B686E"/>
    <w:rsid w:val="006D3DFA"/>
    <w:rsid w:val="006E0D45"/>
    <w:rsid w:val="006E1191"/>
    <w:rsid w:val="006F6D07"/>
    <w:rsid w:val="00700EA8"/>
    <w:rsid w:val="00701183"/>
    <w:rsid w:val="00722D68"/>
    <w:rsid w:val="00732BA0"/>
    <w:rsid w:val="00733C00"/>
    <w:rsid w:val="00741ACA"/>
    <w:rsid w:val="00747804"/>
    <w:rsid w:val="00756D15"/>
    <w:rsid w:val="00761D61"/>
    <w:rsid w:val="00772B26"/>
    <w:rsid w:val="00785A4E"/>
    <w:rsid w:val="00785FB6"/>
    <w:rsid w:val="00791D60"/>
    <w:rsid w:val="007B10EB"/>
    <w:rsid w:val="007B5443"/>
    <w:rsid w:val="007C3B4B"/>
    <w:rsid w:val="007D62EB"/>
    <w:rsid w:val="007E4476"/>
    <w:rsid w:val="007F73EE"/>
    <w:rsid w:val="008069DF"/>
    <w:rsid w:val="008105E6"/>
    <w:rsid w:val="00813FA2"/>
    <w:rsid w:val="00817EF2"/>
    <w:rsid w:val="00820E57"/>
    <w:rsid w:val="008250D5"/>
    <w:rsid w:val="00842528"/>
    <w:rsid w:val="00844678"/>
    <w:rsid w:val="008716E7"/>
    <w:rsid w:val="00871DD3"/>
    <w:rsid w:val="0087422C"/>
    <w:rsid w:val="00886928"/>
    <w:rsid w:val="008A6045"/>
    <w:rsid w:val="008A7A73"/>
    <w:rsid w:val="008C0893"/>
    <w:rsid w:val="008C5990"/>
    <w:rsid w:val="008D217B"/>
    <w:rsid w:val="008D2856"/>
    <w:rsid w:val="008F3C94"/>
    <w:rsid w:val="009110D9"/>
    <w:rsid w:val="0092760A"/>
    <w:rsid w:val="009466AB"/>
    <w:rsid w:val="0095455F"/>
    <w:rsid w:val="00954616"/>
    <w:rsid w:val="00954A63"/>
    <w:rsid w:val="009A563B"/>
    <w:rsid w:val="009B15E3"/>
    <w:rsid w:val="009D3629"/>
    <w:rsid w:val="009E2848"/>
    <w:rsid w:val="009E2884"/>
    <w:rsid w:val="009F1F39"/>
    <w:rsid w:val="00A05FFD"/>
    <w:rsid w:val="00A22845"/>
    <w:rsid w:val="00A255DB"/>
    <w:rsid w:val="00A27EB9"/>
    <w:rsid w:val="00A3618D"/>
    <w:rsid w:val="00A4213A"/>
    <w:rsid w:val="00A50BCE"/>
    <w:rsid w:val="00A74B7D"/>
    <w:rsid w:val="00A907B9"/>
    <w:rsid w:val="00AC2228"/>
    <w:rsid w:val="00AC2A98"/>
    <w:rsid w:val="00AE7539"/>
    <w:rsid w:val="00AF206B"/>
    <w:rsid w:val="00B06DA3"/>
    <w:rsid w:val="00B10D47"/>
    <w:rsid w:val="00B11FF2"/>
    <w:rsid w:val="00B14FC1"/>
    <w:rsid w:val="00B3473F"/>
    <w:rsid w:val="00B40D83"/>
    <w:rsid w:val="00B61873"/>
    <w:rsid w:val="00B7507B"/>
    <w:rsid w:val="00BB0C50"/>
    <w:rsid w:val="00BB20F3"/>
    <w:rsid w:val="00BB3239"/>
    <w:rsid w:val="00BB33E3"/>
    <w:rsid w:val="00BC335D"/>
    <w:rsid w:val="00BD29C5"/>
    <w:rsid w:val="00BE6468"/>
    <w:rsid w:val="00BF0884"/>
    <w:rsid w:val="00C22CC6"/>
    <w:rsid w:val="00C2718E"/>
    <w:rsid w:val="00C32A57"/>
    <w:rsid w:val="00C436DA"/>
    <w:rsid w:val="00C449EB"/>
    <w:rsid w:val="00C657FA"/>
    <w:rsid w:val="00C732C1"/>
    <w:rsid w:val="00C737CC"/>
    <w:rsid w:val="00C7433F"/>
    <w:rsid w:val="00C74B31"/>
    <w:rsid w:val="00C8479B"/>
    <w:rsid w:val="00C86B7A"/>
    <w:rsid w:val="00C91E0F"/>
    <w:rsid w:val="00C96CDD"/>
    <w:rsid w:val="00C97671"/>
    <w:rsid w:val="00CA004E"/>
    <w:rsid w:val="00CA40DC"/>
    <w:rsid w:val="00CA4795"/>
    <w:rsid w:val="00CA6A35"/>
    <w:rsid w:val="00CC29A2"/>
    <w:rsid w:val="00CF450A"/>
    <w:rsid w:val="00D07FE0"/>
    <w:rsid w:val="00D13402"/>
    <w:rsid w:val="00D35737"/>
    <w:rsid w:val="00D40193"/>
    <w:rsid w:val="00D53EA7"/>
    <w:rsid w:val="00D5505E"/>
    <w:rsid w:val="00D7350C"/>
    <w:rsid w:val="00D86031"/>
    <w:rsid w:val="00D942AD"/>
    <w:rsid w:val="00D96F4B"/>
    <w:rsid w:val="00D9791D"/>
    <w:rsid w:val="00DA44A4"/>
    <w:rsid w:val="00DB782D"/>
    <w:rsid w:val="00DC3BAD"/>
    <w:rsid w:val="00DC671E"/>
    <w:rsid w:val="00DD1A87"/>
    <w:rsid w:val="00DE0DF0"/>
    <w:rsid w:val="00DE672D"/>
    <w:rsid w:val="00DF7DB4"/>
    <w:rsid w:val="00E149FF"/>
    <w:rsid w:val="00E17F61"/>
    <w:rsid w:val="00E24D8F"/>
    <w:rsid w:val="00E463CF"/>
    <w:rsid w:val="00E47960"/>
    <w:rsid w:val="00E51C3A"/>
    <w:rsid w:val="00E57DB7"/>
    <w:rsid w:val="00E7586E"/>
    <w:rsid w:val="00EC749E"/>
    <w:rsid w:val="00ED16C7"/>
    <w:rsid w:val="00ED23F6"/>
    <w:rsid w:val="00EE1513"/>
    <w:rsid w:val="00EE7AF1"/>
    <w:rsid w:val="00EF119B"/>
    <w:rsid w:val="00EF34A9"/>
    <w:rsid w:val="00EF763D"/>
    <w:rsid w:val="00F146EE"/>
    <w:rsid w:val="00F2072F"/>
    <w:rsid w:val="00F42280"/>
    <w:rsid w:val="00F45878"/>
    <w:rsid w:val="00F463AA"/>
    <w:rsid w:val="00F5678D"/>
    <w:rsid w:val="00F72941"/>
    <w:rsid w:val="00F72991"/>
    <w:rsid w:val="00F92045"/>
    <w:rsid w:val="00FA4770"/>
    <w:rsid w:val="00FB0ED8"/>
    <w:rsid w:val="00FD7767"/>
    <w:rsid w:val="00FE080C"/>
    <w:rsid w:val="00FE31E6"/>
    <w:rsid w:val="00FE6678"/>
    <w:rsid w:val="00FF0FE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926F1-3866-42B0-907A-C4EC4C33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11102</Words>
  <Characters>63287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163</cp:revision>
  <cp:lastPrinted>2019-02-12T12:51:00Z</cp:lastPrinted>
  <dcterms:created xsi:type="dcterms:W3CDTF">2015-11-24T06:39:00Z</dcterms:created>
  <dcterms:modified xsi:type="dcterms:W3CDTF">2019-03-01T08:26:00Z</dcterms:modified>
</cp:coreProperties>
</file>