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9A" w:rsidRDefault="00B23C9A" w:rsidP="00B23C9A">
      <w:pPr>
        <w:pStyle w:val="2"/>
        <w:shd w:val="clear" w:color="auto" w:fill="FFFFFF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постановление администрации от 11 декабря 2014 года № 384 о развитии материально-технической базы</w:t>
      </w:r>
    </w:p>
    <w:bookmarkEnd w:id="0"/>
    <w:p w:rsidR="00B23C9A" w:rsidRDefault="00B23C9A" w:rsidP="00B23C9A">
      <w:pPr>
        <w:pStyle w:val="print-ico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9" name="Рисунок 19" descr="Print">
              <a:hlinkClick xmlns:a="http://schemas.openxmlformats.org/drawingml/2006/main" r:id="rId5" tooltip="&quot;Print article &lt; О внесении изменений в постановление администрации от 11 декабря 2014 года № 384 о развитии материально-технической базы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int">
                      <a:hlinkClick r:id="rId5" tooltip="&quot;Print article &lt; О внесении изменений в постановление администрации от 11 декабря 2014 года № 384 о развитии материально-технической базы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9A" w:rsidRDefault="00B23C9A" w:rsidP="00B23C9A">
      <w:pPr>
        <w:pStyle w:val="email-ico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8" name="Рисунок 18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4200"/>
        <w:gridCol w:w="2430"/>
      </w:tblGrid>
      <w:tr w:rsidR="00B23C9A" w:rsidTr="00B23C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B23C9A" w:rsidRDefault="00B23C9A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B23C9A" w:rsidRDefault="00B23C9A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  <w:p w:rsidR="00B23C9A" w:rsidRDefault="00B23C9A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ПОСТАНОВЛЕНИЕ</w:t>
            </w:r>
          </w:p>
        </w:tc>
      </w:tr>
      <w:tr w:rsidR="00B23C9A" w:rsidTr="00B23C9A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«___28__»__12____2016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221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 ____556___</w:t>
            </w:r>
          </w:p>
        </w:tc>
      </w:tr>
      <w:tr w:rsidR="00B23C9A" w:rsidTr="00B23C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pStyle w:val="a7"/>
              <w:spacing w:before="0" w:beforeAutospacing="0" w:after="0" w:afterAutospacing="0"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станица Старонижестеблиевская</w:t>
            </w:r>
          </w:p>
        </w:tc>
      </w:tr>
    </w:tbl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B23C9A" w:rsidTr="00B23C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 внесении изменений в постановление администрации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  <w:p w:rsidR="00B23C9A" w:rsidRDefault="00B23C9A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от 11 декабря 2014 года № 384 «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 утверждении муниципальной</w:t>
            </w:r>
          </w:p>
          <w:p w:rsidR="00B23C9A" w:rsidRDefault="00B23C9A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программы «Развитие материально-технической базы</w:t>
            </w:r>
          </w:p>
          <w:p w:rsidR="00B23C9A" w:rsidRDefault="00B23C9A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Старонижестеблиевского сельского поселения Красноармейского района»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B23C9A" w:rsidTr="00B23C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ind w:firstLine="851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Во исполнение Федерального закона от 6 октября 2003 года № 131-ФЗ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 о с т а н о в л я ю:</w:t>
            </w:r>
          </w:p>
          <w:p w:rsidR="00B23C9A" w:rsidRDefault="00B23C9A">
            <w:pPr>
              <w:pStyle w:val="21"/>
              <w:spacing w:after="0" w:line="312" w:lineRule="atLeast"/>
              <w:ind w:firstLine="851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1. Внести изменения в муниципальную программу "Развитие материально-технической базы Старонижестеблиевского сельского поселения Красноармейского района" и читать ее в настоящей редакции (прилагается).</w:t>
            </w:r>
          </w:p>
          <w:p w:rsidR="00B23C9A" w:rsidRDefault="00B23C9A">
            <w:pPr>
              <w:pStyle w:val="21"/>
              <w:spacing w:after="0" w:line="312" w:lineRule="atLeast"/>
              <w:ind w:firstLine="851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2. 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реализацию данной программы в 2015-2017 годах в пределах средств утвержденных бюджетом поселения на эти цели.</w:t>
            </w:r>
          </w:p>
          <w:p w:rsidR="00B23C9A" w:rsidRDefault="00B23C9A">
            <w:pPr>
              <w:spacing w:line="312" w:lineRule="atLeast"/>
              <w:ind w:firstLine="851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3.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      </w:r>
          </w:p>
          <w:p w:rsidR="00B23C9A" w:rsidRDefault="00B23C9A">
            <w:pPr>
              <w:spacing w:line="312" w:lineRule="atLeast"/>
              <w:ind w:firstLine="851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4. Постановление вступает в силу со дня его обнародования.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23C9A" w:rsidTr="00B23C9A"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4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В.В. Новак</w:t>
            </w:r>
          </w:p>
        </w:tc>
      </w:tr>
    </w:tbl>
    <w:p w:rsidR="00B23C9A" w:rsidRDefault="00B23C9A" w:rsidP="00B23C9A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color w:val="000000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ЛИСТ СОГЛАСОВАНИЯ</w:t>
      </w:r>
    </w:p>
    <w:p w:rsidR="00B23C9A" w:rsidRDefault="00B23C9A" w:rsidP="00B23C9A">
      <w:pPr>
        <w:pStyle w:val="21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 постановлению администрации Старонижестеблиевского сельского поселения Красноармейского района от _______________ № _________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19"/>
          <w:szCs w:val="19"/>
          <w:bdr w:val="none" w:sz="0" w:space="0" w:color="auto" w:frame="1"/>
        </w:rPr>
        <w:t> </w:t>
      </w:r>
      <w:r>
        <w:rPr>
          <w:color w:val="333333"/>
          <w:sz w:val="19"/>
          <w:szCs w:val="19"/>
          <w:bdr w:val="none" w:sz="0" w:space="0" w:color="auto" w:frame="1"/>
        </w:rPr>
        <w:t>«</w:t>
      </w:r>
      <w:r>
        <w:rPr>
          <w:color w:val="333333"/>
          <w:sz w:val="28"/>
          <w:szCs w:val="28"/>
          <w:bdr w:val="none" w:sz="0" w:space="0" w:color="auto" w:frame="1"/>
        </w:rPr>
        <w:t>О внесении изменений в постановление администрации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</w:t>
      </w:r>
    </w:p>
    <w:p w:rsidR="00B23C9A" w:rsidRDefault="00B23C9A" w:rsidP="00B23C9A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от 11 декабря 2014 года № 384 «Об утверждении муниципальной</w:t>
      </w:r>
    </w:p>
    <w:p w:rsidR="00B23C9A" w:rsidRDefault="00B23C9A" w:rsidP="00B23C9A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программы «Развитие материально-технической базы Старонижестеблиевского сельского поселения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t>»</w:t>
      </w:r>
    </w:p>
    <w:p w:rsidR="00B23C9A" w:rsidRDefault="00B23C9A" w:rsidP="00B23C9A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Проект подготовлен и внесен: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2268"/>
      </w:tblGrid>
      <w:tr w:rsidR="00B23C9A" w:rsidTr="00B23C9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Заместитель главы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Е.Е. Черепанова</w:t>
            </w:r>
          </w:p>
        </w:tc>
      </w:tr>
      <w:tr w:rsidR="00B23C9A" w:rsidTr="00B23C9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23C9A" w:rsidTr="00B23C9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Проект согласован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23C9A" w:rsidTr="00B23C9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Начальник общего отдела администрации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Н.В. Супрун</w:t>
            </w:r>
          </w:p>
        </w:tc>
      </w:tr>
      <w:tr w:rsidR="00B23C9A" w:rsidTr="00B23C9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23C9A" w:rsidTr="00B23C9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Начальник отдела по бухгалтерскому учету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 финансам, главный бухгалтер администрации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              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Т.А. Коваленко</w:t>
            </w:r>
          </w:p>
        </w:tc>
      </w:tr>
      <w:tr w:rsidR="00B23C9A" w:rsidTr="00B23C9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B23C9A" w:rsidTr="00B23C9A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Специалист 1 категории по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юридическим вопросам администрации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О.Н. Шестопал</w:t>
            </w:r>
          </w:p>
        </w:tc>
      </w:tr>
    </w:tbl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ind w:firstLine="5103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ПРИЛОЖЕНИЕ</w:t>
      </w:r>
    </w:p>
    <w:p w:rsidR="00B23C9A" w:rsidRDefault="00B23C9A" w:rsidP="00B23C9A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УТВЕРЖДЕНО</w:t>
      </w:r>
    </w:p>
    <w:p w:rsidR="00B23C9A" w:rsidRDefault="00B23C9A" w:rsidP="00B23C9A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B23C9A" w:rsidRDefault="00B23C9A" w:rsidP="00B23C9A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</w:p>
    <w:p w:rsidR="00B23C9A" w:rsidRDefault="00B23C9A" w:rsidP="00B23C9A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B23C9A" w:rsidRDefault="00B23C9A" w:rsidP="00B23C9A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B23C9A" w:rsidRDefault="00B23C9A" w:rsidP="00B23C9A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от _____________ № ______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ПАСПОРТ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муниципальной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программы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"Развитие материально-технической базы Старонижестеблиевского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 Красноармейского района"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219"/>
      </w:tblGrid>
      <w:tr w:rsidR="00B23C9A" w:rsidTr="00B23C9A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муниципальная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программа "Развитие материально-технической базы Старонижестеблиевского сельского поселения Красноармейского района" </w:t>
            </w:r>
            <w:r>
              <w:rPr>
                <w:rFonts w:ascii="inherit" w:hAnsi="inherit"/>
                <w:b/>
                <w:bCs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(далее – Программа)</w:t>
            </w:r>
          </w:p>
        </w:tc>
      </w:tr>
      <w:tr w:rsidR="00B23C9A" w:rsidTr="00B23C9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Координатор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муниципальной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 Старонижестеблиевского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сельского поселения Красноармейского района</w:t>
            </w:r>
          </w:p>
        </w:tc>
      </w:tr>
      <w:tr w:rsidR="00B23C9A" w:rsidTr="00B23C9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Участники муниципальной программы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Отдел по бухгалтерскому учету и финансам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администрации Старонижестеблиевского сельского поселения Красноармейского района</w:t>
            </w:r>
          </w:p>
        </w:tc>
      </w:tr>
      <w:tr w:rsidR="00B23C9A" w:rsidTr="00B23C9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Цели муниципальной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Материально-техническое обеспечение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администрации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сельского поселения Красноармейского района</w:t>
            </w:r>
          </w:p>
        </w:tc>
      </w:tr>
      <w:tr w:rsidR="00B23C9A" w:rsidTr="00B23C9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Задачи муниципальной программы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Своевременное и достоверное ведение бухгалтерского учета,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обнародование необходимой отчетности в сроки установленные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действующим законодательством Российской Федерации,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доступность и прозрачность исполнения бюджета сельского поселения,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своевременный ремонт и обслуживание оргтехники, ОС и материальных запасов.</w:t>
            </w:r>
          </w:p>
        </w:tc>
      </w:tr>
      <w:tr w:rsidR="00B23C9A" w:rsidTr="00B23C9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Перечень целевых показателей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муниципальной программы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 размещенной в средствах массовой информации, в том числе в сети Интернет бухгалтерской отчетности;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 участий в семинарах и научно-практи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softHyphen/>
              <w:t>ческих конференциях по проблемам раз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softHyphen/>
              <w:t>вития ИКТ;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 муниципаль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softHyphen/>
              <w:t>ных служащих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направленных на повышение квалификации в области ИКТ на спе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softHyphen/>
              <w:t>циализированные курсы;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сумма финансирования направленная на развитие и сопровождение официаль</w:t>
            </w: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softHyphen/>
              <w:t>ного сайта Администрации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сельского поселения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, оп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softHyphen/>
              <w:t>лата хостинга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;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сумма денежных средств направленных на обеспечение функционирования и поддержки системного программного обеспечения;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сумма денежных средств направленных на своевременный ремонт и обслуживание оргтехники, ОС и материальных запасов.</w:t>
            </w:r>
          </w:p>
        </w:tc>
      </w:tr>
      <w:tr w:rsidR="00B23C9A" w:rsidTr="00B23C9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Этапы и сроки реализации муниципальной программы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2015-2017 годы</w:t>
            </w:r>
          </w:p>
        </w:tc>
      </w:tr>
      <w:tr w:rsidR="00B23C9A" w:rsidTr="00B23C9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Объем бюджетных ассигнований муниципальной программы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2015 год – 689,0 тысяч рублей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2016 год –515,2 тысяч рублей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2017 год – 535,0 тысяч рублей</w:t>
            </w:r>
          </w:p>
        </w:tc>
      </w:tr>
      <w:tr w:rsidR="00B23C9A" w:rsidTr="00B23C9A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Контроль за выполнением муниципальной программы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Глава администрации Старонижестеблиевского сельского поселения Красноармейского района</w:t>
            </w:r>
          </w:p>
        </w:tc>
      </w:tr>
    </w:tbl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1.Цели,</w:t>
      </w: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задачи</w:t>
      </w: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и целевые показатели муниципальной программы</w:t>
      </w:r>
    </w:p>
    <w:p w:rsidR="00B23C9A" w:rsidRDefault="00B23C9A" w:rsidP="00B23C9A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377"/>
        <w:gridCol w:w="1395"/>
        <w:gridCol w:w="1195"/>
        <w:gridCol w:w="1496"/>
        <w:gridCol w:w="1378"/>
        <w:gridCol w:w="1378"/>
      </w:tblGrid>
      <w:tr w:rsidR="00B23C9A" w:rsidTr="00B23C9A">
        <w:trPr>
          <w:trHeight w:val="48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п/п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целевого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показателя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Статус</w:t>
            </w:r>
          </w:p>
        </w:tc>
        <w:tc>
          <w:tcPr>
            <w:tcW w:w="4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Значение показателей</w:t>
            </w:r>
          </w:p>
        </w:tc>
      </w:tr>
      <w:tr w:rsidR="00B23C9A" w:rsidTr="00B23C9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1-й год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2-й год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3-й год реализации</w:t>
            </w:r>
          </w:p>
        </w:tc>
      </w:tr>
      <w:tr w:rsidR="00B23C9A" w:rsidTr="00B23C9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</w:tr>
      <w:tr w:rsidR="00B23C9A" w:rsidTr="00B23C9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92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муниципальная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программа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"Развитие материально-технической базы Старонижестеблиевского сельского поселения Красноармейского района"</w:t>
            </w:r>
          </w:p>
        </w:tc>
      </w:tr>
      <w:tr w:rsidR="00B23C9A" w:rsidTr="00B23C9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Материально техническое обеспечение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администрации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сельского поселения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689,0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515,2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535,0</w:t>
            </w:r>
          </w:p>
        </w:tc>
      </w:tr>
      <w:tr w:rsidR="00B23C9A" w:rsidTr="00B23C9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 размещенной в средствах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массовой информации, в том числе в сети Интернет бухгалтерской отчетности;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40</w:t>
            </w:r>
          </w:p>
        </w:tc>
      </w:tr>
      <w:tr w:rsidR="00B23C9A" w:rsidTr="00B23C9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 муниципальных служащих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направленных на повышение квалификации в области ИКТ на специализированные курсы;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</w:tr>
      <w:tr w:rsidR="00B23C9A" w:rsidTr="00B23C9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 участий в семинарах и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научно практических конференциях по проблемам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развития ИКТ;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</w:tr>
      <w:tr w:rsidR="00B23C9A" w:rsidTr="00B23C9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сумма денежных средств направленных на своевременный ремонт и обслуживание оргтехники, ОС и материальных запасов.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70,0</w:t>
            </w:r>
          </w:p>
        </w:tc>
      </w:tr>
      <w:tr w:rsidR="00B23C9A" w:rsidTr="00B23C9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сумма денежных средств направленных на обеспечение функционирования и поддержки системного программного обеспечения;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60,0</w:t>
            </w:r>
          </w:p>
        </w:tc>
      </w:tr>
      <w:tr w:rsidR="00B23C9A" w:rsidTr="00B23C9A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сумма финансирования направленная на развитие и сопровождение официаль</w:t>
            </w: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softHyphen/>
              <w:t>ного сайта Администрации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сельского поселения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, оплата хостинга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40,0</w:t>
            </w:r>
          </w:p>
        </w:tc>
      </w:tr>
    </w:tbl>
    <w:p w:rsidR="00B23C9A" w:rsidRDefault="00B23C9A" w:rsidP="00B23C9A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Программа ориентирована на достижение  основной цели:</w:t>
      </w:r>
    </w:p>
    <w:p w:rsidR="00B23C9A" w:rsidRDefault="00B23C9A" w:rsidP="00B23C9A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Материально-технического обеспечения администрации Старонижестеблиевского сельского поселения Красноармейского района.</w:t>
      </w:r>
    </w:p>
    <w:p w:rsidR="00B23C9A" w:rsidRDefault="00B23C9A" w:rsidP="00B23C9A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В современных условиях важной областью стало информационное обеспечение, которое включает в себя</w:t>
      </w:r>
      <w:r>
        <w:rPr>
          <w:rFonts w:ascii="inherit" w:hAnsi="inherit"/>
          <w:b w:val="0"/>
          <w:bCs w:val="0"/>
          <w:sz w:val="28"/>
          <w:szCs w:val="28"/>
          <w:bdr w:val="none" w:sz="0" w:space="0" w:color="auto" w:frame="1"/>
        </w:rPr>
        <w:t>  </w:t>
      </w:r>
      <w:r>
        <w:rPr>
          <w:b w:val="0"/>
          <w:bCs w:val="0"/>
          <w:sz w:val="28"/>
          <w:szCs w:val="28"/>
          <w:bdr w:val="none" w:sz="0" w:space="0" w:color="auto" w:frame="1"/>
        </w:rPr>
        <w:t>сбор и переработку информации, необходимой для принятия обоснованных управленческих решений. Передача информации о деятельности органов местного самоуправления</w:t>
      </w:r>
      <w:r>
        <w:rPr>
          <w:rFonts w:ascii="inherit" w:hAnsi="inherit"/>
          <w:b w:val="0"/>
          <w:bCs w:val="0"/>
          <w:sz w:val="28"/>
          <w:szCs w:val="28"/>
          <w:bdr w:val="none" w:sz="0" w:space="0" w:color="auto" w:frame="1"/>
        </w:rPr>
        <w:t>  </w:t>
      </w:r>
      <w:r>
        <w:rPr>
          <w:b w:val="0"/>
          <w:bCs w:val="0"/>
          <w:sz w:val="28"/>
          <w:szCs w:val="28"/>
          <w:bdr w:val="none" w:sz="0" w:space="0" w:color="auto" w:frame="1"/>
        </w:rPr>
        <w:t>и взаимный обмен информацией между всеми взаимосвязанными структурными подразделениями органов местного самоуправления осуществляется на базе современной электронно-вычислительной техники и других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самоуправления. Внедрение данного процесса в инфраструктуру органов местного самоуправления – это оптимизация внутренних коммуникативных и информационных потоков.</w:t>
      </w:r>
    </w:p>
    <w:p w:rsidR="00B23C9A" w:rsidRDefault="00B23C9A" w:rsidP="00B23C9A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Предоставление услуг населению в электронном виде находится на стадии становления. Существующий официальный сайт Администрации сельского поселения выполняют информационную функцию и пока имеют незначительное количество инструментов интерактивного взаимодействия с населением и бизнесом. На сайте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</w:t>
      </w:r>
      <w:r>
        <w:rPr>
          <w:rFonts w:ascii="Arial" w:hAnsi="Arial" w:cs="Arial"/>
          <w:color w:val="333333"/>
          <w:sz w:val="19"/>
          <w:szCs w:val="19"/>
        </w:rPr>
        <w:t>размещается информация о структуре и деятельности Администрации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</w:t>
      </w:r>
      <w:r>
        <w:rPr>
          <w:rFonts w:ascii="Arial" w:hAnsi="Arial" w:cs="Arial"/>
          <w:color w:val="333333"/>
          <w:sz w:val="19"/>
          <w:szCs w:val="19"/>
        </w:rPr>
        <w:t>сельского поселения. Ведется разработка и утверждение административных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регламентов предоставления муниципальных, государственных услуг.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</w:t>
      </w:r>
      <w:r>
        <w:rPr>
          <w:color w:val="000000"/>
          <w:sz w:val="28"/>
          <w:szCs w:val="28"/>
          <w:bdr w:val="none" w:sz="0" w:space="0" w:color="auto" w:frame="1"/>
        </w:rPr>
        <w:t>Администрация сельского поселения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</w:t>
      </w:r>
      <w:r>
        <w:rPr>
          <w:color w:val="000000"/>
          <w:sz w:val="28"/>
          <w:szCs w:val="28"/>
          <w:bdr w:val="none" w:sz="0" w:space="0" w:color="auto" w:frame="1"/>
        </w:rPr>
        <w:t>оснащена морально устаревшей компьютерной техникой, не позволяющей использовать современные средства ИКТ</w:t>
      </w:r>
      <w:r>
        <w:rPr>
          <w:color w:val="333333"/>
          <w:sz w:val="28"/>
          <w:szCs w:val="28"/>
          <w:bdr w:val="none" w:sz="0" w:space="0" w:color="auto" w:frame="1"/>
        </w:rPr>
        <w:t>.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информации, что требует отдельного проектирования, разработки и внедрения информационных систем в защищенных вариантах.</w:t>
      </w:r>
      <w:r>
        <w:rPr>
          <w:color w:val="333333"/>
          <w:sz w:val="28"/>
          <w:szCs w:val="28"/>
          <w:bdr w:val="none" w:sz="0" w:space="0" w:color="auto" w:frame="1"/>
        </w:rPr>
        <w:t> Для эффективной и долгосрочной работы оргтехники, ОС и материальных запасов требуется своевременное обслуживание и ремонт.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</w:t>
      </w:r>
      <w:r>
        <w:rPr>
          <w:color w:val="000000"/>
          <w:sz w:val="28"/>
          <w:szCs w:val="28"/>
          <w:bdr w:val="none" w:sz="0" w:space="0" w:color="auto" w:frame="1"/>
        </w:rPr>
        <w:t>Дальнейшего развития требует также процесс внедрения ЭЦП в деятельность органов местного самоуправления </w:t>
      </w: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, что позволит обеспечить расширение возможностей использования электронного документооборота.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</w:t>
      </w:r>
      <w:r>
        <w:rPr>
          <w:color w:val="333333"/>
          <w:sz w:val="28"/>
          <w:szCs w:val="28"/>
          <w:bdr w:val="none" w:sz="0" w:space="0" w:color="auto" w:frame="1"/>
        </w:rPr>
        <w:t>Так как профессиональная подготовка пользователей к внедрению современных информационных технологий недостаточна, необходимо повышение квалификации сотрудников в области информационно-коммуникационных технологий.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2.Перечень основных мероприятий муниципальной программы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35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969"/>
        <w:gridCol w:w="773"/>
        <w:gridCol w:w="1570"/>
        <w:gridCol w:w="1597"/>
        <w:gridCol w:w="1141"/>
        <w:gridCol w:w="1141"/>
        <w:gridCol w:w="1183"/>
        <w:gridCol w:w="1769"/>
        <w:gridCol w:w="2723"/>
      </w:tblGrid>
      <w:tr w:rsidR="00B23C9A" w:rsidTr="00B23C9A">
        <w:trPr>
          <w:trHeight w:val="390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№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п/п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мероприятия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Статус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Источники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Объем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Финансирования всего (тыс.руб)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Непосредственный результат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реализации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мероприятия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Участник муниципальной программы (к примеру, муниципальный заказчик, главный распорядитель(распорядитель) бюджетных средств, исполнитель)</w:t>
            </w:r>
          </w:p>
        </w:tc>
      </w:tr>
      <w:tr w:rsidR="00B23C9A" w:rsidTr="00B23C9A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 год реализации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 год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 год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</w:tr>
      <w:tr w:rsidR="00B23C9A" w:rsidTr="00B23C9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</w:tr>
      <w:tr w:rsidR="00B23C9A" w:rsidTr="00B23C9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Материально-технической обеспечение поселения Красноармейского района"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Администрации Старонижестеблиевского</w:t>
            </w:r>
          </w:p>
        </w:tc>
      </w:tr>
      <w:tr w:rsidR="00B23C9A" w:rsidTr="00B23C9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Задача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76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Своевременное и достоверное ведение бухгалтерского учета, обнародование необходимой отчетности в сроки установленные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действующим законодательством, доступность и прозрачность исполнения бюджета, своевременный ремонт и обслуживание оргтехники, ОС и материальных запасов.</w:t>
            </w:r>
          </w:p>
        </w:tc>
      </w:tr>
      <w:tr w:rsidR="00B23C9A" w:rsidTr="00B23C9A">
        <w:tc>
          <w:tcPr>
            <w:tcW w:w="4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23C9A" w:rsidTr="00B23C9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1739,2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B23C9A" w:rsidTr="00B23C9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23C9A" w:rsidTr="00B23C9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23C9A" w:rsidTr="00B23C9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C9A" w:rsidRDefault="00B23C9A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23C9A" w:rsidTr="00B23C9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B23C9A" w:rsidTr="00B23C9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Закупка, установка, обслуживание, информационное сопровождение, обновление компьютерных программ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B23C9A" w:rsidTr="00B23C9A">
        <w:trPr>
          <w:trHeight w:val="116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Ремонт и обслуживание оргтехники, ОС и материальных запасов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1223,2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389,0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B23C9A" w:rsidTr="00B23C9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Публикация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согласно законодательства всех нормативно правовых актов сельского поселения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B23C9A" w:rsidRDefault="00B23C9A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B23C9A" w:rsidRDefault="00B23C9A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</w:tbl>
    <w:p w:rsidR="00B23C9A" w:rsidRDefault="00B23C9A" w:rsidP="00B23C9A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Администрация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и Краснодарского края.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Размещение заказов на право заключения муниципального контракта на реализацию программных мероприятий осуществляется в соответствии с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Федеральный закон Российской Федерации от 5 апреля 2013 г. N 44-ФЗ "О контрактной системе в сфере закупок товаров, работ, услуг для обеспечения государственных и муниципальных нужд".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3. Прогноз сводных показателей муниципальных заданий по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этапам реализации муниципальной программы (в случае оказания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муниципальными учреждениями муниципальных услуг (выполнения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работ) юридическим и (или) физическим лицам)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4. Меры муниципального регулирования и управление рисками с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целью минимизации их влияния на достижение целей муниципальной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программы (в случае использования налоговых и иных инструментов)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5. Меры правового регулирования в сфере реализации муниципальной программы (при наличии)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pStyle w:val="a9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6. Оценка эффективности реализации Программы.</w:t>
      </w:r>
    </w:p>
    <w:p w:rsidR="00B23C9A" w:rsidRDefault="00B23C9A" w:rsidP="00B23C9A">
      <w:pPr>
        <w:pStyle w:val="a9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" w:name="sub_10121"/>
      <w:bookmarkEnd w:id="1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На первом этапе осуществляется оценка эффективности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основных мероприятий, включенных в муниципальную программу, и включает: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реализации мероприятий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и достижения ожидаемых непосредственных результатов их реализации;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соответствия запланированному уровню расходов;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эффективности использования средств местного бюджета;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достижения целей и решения задач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основных мероприятий, входящих в муниципальную программу;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" w:name="sub_10122"/>
      <w:bookmarkEnd w:id="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B23C9A" w:rsidRDefault="00B23C9A" w:rsidP="00B23C9A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7. Оценка степени реализации основных мероприятий и достижения</w:t>
      </w:r>
    </w:p>
    <w:p w:rsidR="00B23C9A" w:rsidRDefault="00B23C9A" w:rsidP="00B23C9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ожидаемых непосредственных результатов их реализации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3" w:name="sub_1021"/>
      <w:bookmarkEnd w:id="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= 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/ М, где: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мероприятий;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- количество мероприятий, выполненных в полном объеме, из числа мероприятий, запланированных к реализации в отчетном году;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общее количество мероприятий, запланированных к реализации в отчетном году.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4" w:name="sub_1022"/>
      <w:bookmarkEnd w:id="4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 может считаться выполненным в полном объеме при достижении следующих результатов: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5" w:name="sub_10221"/>
      <w:bookmarkEnd w:id="5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6" w:name="sub_10223"/>
      <w:bookmarkEnd w:id="6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</w:t>
      </w:r>
      <w:r>
        <w:rPr>
          <w:color w:val="333333"/>
          <w:sz w:val="28"/>
          <w:szCs w:val="28"/>
          <w:bdr w:val="none" w:sz="0" w:space="0" w:color="auto" w:frame="1"/>
        </w:rPr>
        <w:t>По иным мероприятиям результаты реализации могут оцениваться наступление или ненаступление контрольного события (событий) и (или) достижение качественного результата.</w:t>
      </w:r>
    </w:p>
    <w:p w:rsidR="00B23C9A" w:rsidRDefault="00B23C9A" w:rsidP="00B23C9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8. Оценка степени соответствия запланированному уровню расходов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7" w:name="sub_1031"/>
      <w:bookmarkEnd w:id="7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=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/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- фактические расходы на реализацию основного мероприятия в отчетном году;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 - объемы бюджетных ассигнований,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8" w:name="sub_1032"/>
      <w:bookmarkEnd w:id="8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B23C9A" w:rsidRDefault="00B23C9A" w:rsidP="00B23C9A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9" w:name="sub_104"/>
      <w:bookmarkEnd w:id="9"/>
      <w:r>
        <w:rPr>
          <w:b/>
          <w:bCs/>
          <w:color w:val="00387E"/>
          <w:sz w:val="28"/>
          <w:szCs w:val="28"/>
          <w:bdr w:val="none" w:sz="0" w:space="0" w:color="auto" w:frame="1"/>
        </w:rPr>
        <w:t>9. Оценка эффективности использования средств бюджета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по следующей формуле: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мероприятий, полностью или частично финансируемых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бюджета.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Если доля финансового обеспечения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бюджета составляет менее 75%, по решению координатора муниципальной программы показатель оценки эффективности использования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финансовых ресурсов на реализацию основного мероприятия;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всех мероприятий;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всех источников.</w:t>
      </w:r>
    </w:p>
    <w:p w:rsidR="00B23C9A" w:rsidRDefault="00B23C9A" w:rsidP="00B23C9A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0" w:name="sub_105"/>
      <w:bookmarkEnd w:id="10"/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10. Оценка степени достижения целей и решения задач</w:t>
      </w:r>
    </w:p>
    <w:p w:rsidR="00B23C9A" w:rsidRDefault="00B23C9A" w:rsidP="00B23C9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муниципальной программы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1" w:name="sub_1051"/>
      <w:bookmarkEnd w:id="11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10.1.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2" w:name="sub_1052"/>
      <w:bookmarkEnd w:id="1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10.2. Степень достижения планового значения целевого показателя рассчитывается по следующим формулам: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основного мероприятия;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 основного мероприятия фактически достигнутое на конец отчетного периода;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 основного мероприятия.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3" w:name="sub_1053"/>
      <w:bookmarkEnd w:id="1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5.3. Степень реализации основного мероприятия рассчитывается по формуле: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основного мероприятия;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N - число целевых показателей основного мероприятия.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формуле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> - удельный вес, отражающий значимость целевого показателя, =1.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4" w:name="sub_106"/>
      <w:bookmarkEnd w:id="14"/>
      <w:r>
        <w:rPr>
          <w:b/>
          <w:bCs/>
          <w:color w:val="00387E"/>
          <w:sz w:val="36"/>
          <w:szCs w:val="36"/>
          <w:bdr w:val="none" w:sz="0" w:space="0" w:color="auto" w:frame="1"/>
        </w:rPr>
        <w:t>11. Оценка эффективности реализации муниципальной программы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5" w:name="sub_1061"/>
      <w:bookmarkEnd w:id="15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11.1.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18"/>
          <w:szCs w:val="18"/>
          <w:bdr w:val="none" w:sz="0" w:space="0" w:color="auto" w:frame="1"/>
        </w:rPr>
        <w:t>х</w:t>
      </w:r>
      <w:r>
        <w:rPr>
          <w:color w:val="333333"/>
          <w:sz w:val="28"/>
          <w:szCs w:val="28"/>
          <w:bdr w:val="none" w:sz="0" w:space="0" w:color="auto" w:frame="1"/>
        </w:rPr>
        <w:t> 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6" w:name="sub_1062"/>
      <w:bookmarkEnd w:id="16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11.2. 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высокой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0,9.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средней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0,8.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удовлетворительной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0,7.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неудовлетворительной.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7" w:name="sub_107"/>
      <w:bookmarkEnd w:id="17"/>
      <w:r>
        <w:rPr>
          <w:b/>
          <w:bCs/>
          <w:color w:val="00387E"/>
          <w:sz w:val="28"/>
          <w:szCs w:val="28"/>
          <w:bdr w:val="none" w:sz="0" w:space="0" w:color="auto" w:frame="1"/>
        </w:rPr>
        <w:t>12. Оценка степени достижения целей и решения задач</w:t>
      </w:r>
    </w:p>
    <w:p w:rsidR="00B23C9A" w:rsidRDefault="00B23C9A" w:rsidP="00B23C9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муниципальной программы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8" w:name="sub_1071"/>
      <w:bookmarkEnd w:id="18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9" w:name="sub_1072"/>
      <w:bookmarkEnd w:id="19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показателя, характеризующего цели и задачи муниципальной программы;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показателя, характеризующего цели и задачи муниципальной программы.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0" w:name="sub_1073"/>
      <w:bookmarkEnd w:id="20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12.3. Степень реализации муниципальной программы рассчитывается по формуле:</w:t>
      </w:r>
    </w:p>
    <w:p w:rsidR="00B23C9A" w:rsidRDefault="00B23C9A" w:rsidP="00B23C9A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число целевых показателей, характеризующих цели и задачи муниципальной программы.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формулы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> - удельный вес, отражающий значимость показателя,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= 1.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21" w:name="sub_108"/>
      <w:bookmarkEnd w:id="21"/>
      <w:r>
        <w:rPr>
          <w:b/>
          <w:bCs/>
          <w:color w:val="00387E"/>
          <w:sz w:val="28"/>
          <w:szCs w:val="28"/>
          <w:bdr w:val="none" w:sz="0" w:space="0" w:color="auto" w:frame="1"/>
        </w:rPr>
        <w:t>13. Оценка эффективности реализации муниципальной программы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2" w:name="sub_1081"/>
      <w:bookmarkEnd w:id="2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13.1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B23C9A" w:rsidRDefault="00B23C9A" w:rsidP="00B23C9A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муниципальной программы;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- коэффициент значимости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определяется по формуле: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= 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/ Ф, где: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- объем фактических расходов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(кассового исполнения) на реализацию j-той основного мероприятия в отчетном году;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 - объем фактических расходов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(кассового исполнения) на реализацию муниципальной программы;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j - количество основных мероприятий.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3" w:name="sub_1082"/>
      <w:bookmarkEnd w:id="2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13.2. Эффективность реализации муниципальной программы признается высокой в случае, если значение ЭРмп составляет не менее 0,90.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 муниципальной программы признается неудовлетворительной.</w:t>
      </w:r>
    </w:p>
    <w:p w:rsidR="00B23C9A" w:rsidRDefault="00B23C9A" w:rsidP="00B23C9A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Реализация настоящей Программы должна обеспечить достижение следующих показателей: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 качественное размещение в средствах массовой информации, в том числе в сети Интернет бухгалтерской отчетности;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 увеличение количества участий в семинарах и научно-практи</w:t>
      </w:r>
      <w:r>
        <w:rPr>
          <w:color w:val="333333"/>
          <w:sz w:val="28"/>
          <w:szCs w:val="28"/>
          <w:bdr w:val="none" w:sz="0" w:space="0" w:color="auto" w:frame="1"/>
        </w:rPr>
        <w:softHyphen/>
        <w:t>ческих конференциях по проблемам раз</w:t>
      </w:r>
      <w:r>
        <w:rPr>
          <w:color w:val="333333"/>
          <w:sz w:val="28"/>
          <w:szCs w:val="28"/>
          <w:bdr w:val="none" w:sz="0" w:space="0" w:color="auto" w:frame="1"/>
        </w:rPr>
        <w:softHyphen/>
        <w:t>вития ИКТ;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 увеличения количества муниципаль</w:t>
      </w:r>
      <w:r>
        <w:rPr>
          <w:color w:val="333333"/>
          <w:sz w:val="28"/>
          <w:szCs w:val="28"/>
          <w:bdr w:val="none" w:sz="0" w:space="0" w:color="auto" w:frame="1"/>
        </w:rPr>
        <w:softHyphen/>
        <w:t>ных служащих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прошедших повышение квалификации в области ИКТ на спе</w:t>
      </w:r>
      <w:r>
        <w:rPr>
          <w:color w:val="333333"/>
          <w:sz w:val="28"/>
          <w:szCs w:val="28"/>
          <w:bdr w:val="none" w:sz="0" w:space="0" w:color="auto" w:frame="1"/>
        </w:rPr>
        <w:softHyphen/>
        <w:t>циализированных курсах;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- качественное, экономное использование суммы финансирования направленной на развитие и сопровождение официаль</w:t>
      </w:r>
      <w:r>
        <w:rPr>
          <w:color w:val="000000"/>
          <w:sz w:val="28"/>
          <w:szCs w:val="28"/>
          <w:bdr w:val="none" w:sz="0" w:space="0" w:color="auto" w:frame="1"/>
        </w:rPr>
        <w:softHyphen/>
        <w:t>ного сайта Администрации </w:t>
      </w: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, оп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softHyphen/>
        <w:t>лату хостинга, </w:t>
      </w:r>
      <w:r>
        <w:rPr>
          <w:color w:val="333333"/>
          <w:sz w:val="28"/>
          <w:szCs w:val="28"/>
          <w:bdr w:val="none" w:sz="0" w:space="0" w:color="auto" w:frame="1"/>
        </w:rPr>
        <w:t>обеспечение функционирования и поддержки системного программного обеспечения, на своевременный ремонт и обслуживание оргтехники, ОС и материальных запасов;</w:t>
      </w:r>
    </w:p>
    <w:p w:rsidR="00B23C9A" w:rsidRDefault="00B23C9A" w:rsidP="00B23C9A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Реализация Программы позволит повысить материально-техническое обеспечение администрации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Старонижестеблиевского сельского поселения Красноармейского района.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Координатор ежегодно представляет информацию о ходе выполнения мероприятий Программы Главе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до 01 апреля года, следующего за отчетным, также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Начальник отдела по бухгалтерскому учету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финансам, главный бухгалтер администрации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B23C9A" w:rsidRDefault="00B23C9A" w:rsidP="00B23C9A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Т.А.Коваленко</w:t>
      </w:r>
    </w:p>
    <w:p w:rsidR="00251257" w:rsidRPr="00137988" w:rsidRDefault="00251257" w:rsidP="00137988"/>
    <w:sectPr w:rsidR="00251257" w:rsidRPr="0013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196"/>
    <w:multiLevelType w:val="multilevel"/>
    <w:tmpl w:val="325C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B241C"/>
    <w:multiLevelType w:val="multilevel"/>
    <w:tmpl w:val="22D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86857"/>
    <w:multiLevelType w:val="multilevel"/>
    <w:tmpl w:val="1818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C5DAD"/>
    <w:multiLevelType w:val="multilevel"/>
    <w:tmpl w:val="E5E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5257F"/>
    <w:multiLevelType w:val="multilevel"/>
    <w:tmpl w:val="488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76CD2"/>
    <w:multiLevelType w:val="multilevel"/>
    <w:tmpl w:val="F64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5E"/>
    <w:rsid w:val="00137988"/>
    <w:rsid w:val="0018090F"/>
    <w:rsid w:val="00251257"/>
    <w:rsid w:val="0040755E"/>
    <w:rsid w:val="006421E8"/>
    <w:rsid w:val="0067538D"/>
    <w:rsid w:val="00B23C9A"/>
    <w:rsid w:val="00B8471D"/>
    <w:rsid w:val="00EE5AE8"/>
    <w:rsid w:val="00F8317C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7DBB"/>
  <w15:chartTrackingRefBased/>
  <w15:docId w15:val="{F98ACCB7-4549-463A-8D6E-00C474D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755E"/>
    <w:rPr>
      <w:color w:val="0000FF"/>
      <w:u w:val="single"/>
    </w:rPr>
  </w:style>
  <w:style w:type="paragraph" w:customStyle="1" w:styleId="email-icon">
    <w:name w:val="email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7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E5A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5AE8"/>
  </w:style>
  <w:style w:type="paragraph" w:customStyle="1" w:styleId="msonormal0">
    <w:name w:val="msonormal"/>
    <w:basedOn w:val="a"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E5AE8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B8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4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7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a0c0f0d289726ea4e77849686fb0428ed950db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1-37-10/2016-09-28-10-56-04/154-o-vnesenii-izmenenij-v-postanovlenie-administratsii-ot-11-dekabrya-2014-goda-384-o-razvitii-materialno-tekhnicheskoj-bazy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3906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2018-08-07T13:40:00Z</dcterms:created>
  <dcterms:modified xsi:type="dcterms:W3CDTF">2018-08-07T13:40:00Z</dcterms:modified>
</cp:coreProperties>
</file>