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EB" w:rsidRPr="006726EB" w:rsidRDefault="006726EB" w:rsidP="006726EB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bookmarkEnd w:id="0"/>
      <w:r w:rsidRPr="006726E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новых кредитных продуктах и гарантийной поддержке субъектов малого и среднего бизнеса</w:t>
      </w:r>
    </w:p>
    <w:p w:rsidR="006726EB" w:rsidRPr="006726EB" w:rsidRDefault="006726EB" w:rsidP="006726EB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726EB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Информация о новых кредитных продуктах и гарантийной поддержке субъектов малого и среднего бизнес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Информация о новых кредитных продуктах и гарантийной поддержке субъектов малого и среднего бизнес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EB" w:rsidRPr="006726EB" w:rsidRDefault="006726EB" w:rsidP="006726EB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726EB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EB" w:rsidRPr="006726EB" w:rsidRDefault="006726EB" w:rsidP="006726E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26EB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Вниманию субъектов малого и среднего предпринимательства!</w:t>
      </w:r>
    </w:p>
    <w:p w:rsidR="006726EB" w:rsidRPr="006726EB" w:rsidRDefault="006726EB" w:rsidP="006726EB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26E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6726EB" w:rsidRPr="006726EB" w:rsidRDefault="006726EB" w:rsidP="006726EB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26E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6726EB" w:rsidRPr="006726EB" w:rsidRDefault="006726EB" w:rsidP="006726EB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26EB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Министерство экономики Краснодарского края информирует деловое сообщество о новых кредитных продуктах и гарантийной поддержке по государственной программе финансовой поддержки субъектов малого и среднего бизнеса:</w:t>
      </w:r>
    </w:p>
    <w:p w:rsidR="006726EB" w:rsidRPr="006726EB" w:rsidRDefault="006726EB" w:rsidP="006726EB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26EB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- программа стимулирования кредитования субъектов малого и среднего предпринимательства (Программа 6,5%);</w:t>
      </w:r>
    </w:p>
    <w:p w:rsidR="006726EB" w:rsidRPr="006726EB" w:rsidRDefault="006726EB" w:rsidP="006726EB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26EB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- государственная программа финансовой поддержки субъектов малого и среднего предпринимательства, реализуемая АО «МСП Банк»;</w:t>
      </w:r>
    </w:p>
    <w:p w:rsidR="006726EB" w:rsidRPr="006726EB" w:rsidRDefault="006726EB" w:rsidP="006726EB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26EB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- о программе льготного кредитования субъектов малого и среднего предпринимательства, утвержденной постановлением Правительства РФ от 30.12.2017 года № 1706 «Об утверждении Правил предоставления субсидий из федерального бюджета российским кредитным организациям на возмещения недополученных ими доходов по кредитам, выданным субъектам малого и среднего предпринимательства на реализацию проектов в проектов в приоритетных отраслях по льготной ставке.</w:t>
      </w:r>
    </w:p>
    <w:p w:rsidR="006726EB" w:rsidRPr="006726EB" w:rsidRDefault="006726EB" w:rsidP="006726EB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26EB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6726EB" w:rsidRPr="006726EB" w:rsidRDefault="006726EB" w:rsidP="006726E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26EB"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eastAsia="ru-RU"/>
        </w:rPr>
        <w:t>Подробная информация на инвестиционном портале Красноармейского района (</w:t>
      </w:r>
      <w:hyperlink r:id="rId9" w:tgtFrame="_blank" w:history="1">
        <w:r w:rsidRPr="006726EB">
          <w:rPr>
            <w:rFonts w:ascii="inherit" w:eastAsia="Times New Roman" w:hAnsi="inherit" w:cs="Calibri"/>
            <w:color w:val="00387E"/>
            <w:sz w:val="28"/>
            <w:szCs w:val="28"/>
            <w:u w:val="single"/>
            <w:bdr w:val="none" w:sz="0" w:space="0" w:color="auto" w:frame="1"/>
            <w:lang w:eastAsia="ru-RU"/>
          </w:rPr>
          <w:t>http://investkrm.ru/ru/news/den-otkrytykh-dverey6_2018/</w:t>
        </w:r>
      </w:hyperlink>
      <w:r w:rsidRPr="006726EB">
        <w:rPr>
          <w:rFonts w:ascii="Calibri" w:eastAsia="Times New Roman" w:hAnsi="Calibri" w:cs="Calibri"/>
          <w:color w:val="333333"/>
          <w:sz w:val="28"/>
          <w:szCs w:val="28"/>
          <w:bdr w:val="none" w:sz="0" w:space="0" w:color="auto" w:frame="1"/>
          <w:lang w:eastAsia="ru-RU"/>
        </w:rPr>
        <w:t>) или по телефону отдела инвестиций и малого бизнеса администрации муниципального образования Красноармейский район (861-65) 3-16-00</w:t>
      </w:r>
    </w:p>
    <w:p w:rsidR="006726EB" w:rsidRPr="006726EB" w:rsidRDefault="006726EB" w:rsidP="006726EB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26E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726EB" w:rsidRPr="006726EB" w:rsidRDefault="006726EB" w:rsidP="006726E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0" w:history="1">
        <w:r w:rsidRPr="006726EB">
          <w:rPr>
            <w:rFonts w:ascii="inherit" w:eastAsia="Times New Roman" w:hAnsi="inherit" w:cs="Calibri"/>
            <w:color w:val="00387E"/>
            <w:sz w:val="28"/>
            <w:szCs w:val="28"/>
            <w:u w:val="single"/>
            <w:bdr w:val="none" w:sz="0" w:space="0" w:color="auto" w:frame="1"/>
            <w:lang w:eastAsia="ru-RU"/>
          </w:rPr>
          <w:t>Программа льготного кредитования субъектов МСП</w:t>
        </w:r>
      </w:hyperlink>
    </w:p>
    <w:p w:rsidR="006726EB" w:rsidRPr="006726EB" w:rsidRDefault="006726EB" w:rsidP="006726E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1" w:history="1">
        <w:r w:rsidRPr="006726EB">
          <w:rPr>
            <w:rFonts w:ascii="Calibri" w:eastAsia="Times New Roman" w:hAnsi="Calibri" w:cs="Calibri"/>
            <w:color w:val="00387E"/>
            <w:sz w:val="28"/>
            <w:szCs w:val="28"/>
            <w:u w:val="single"/>
            <w:bdr w:val="none" w:sz="0" w:space="0" w:color="auto" w:frame="1"/>
            <w:lang w:eastAsia="ru-RU"/>
          </w:rPr>
          <w:t>Кредитные продукты МСП банка</w:t>
        </w:r>
      </w:hyperlink>
    </w:p>
    <w:p w:rsidR="006726EB" w:rsidRPr="006726EB" w:rsidRDefault="006726EB" w:rsidP="006726E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2" w:history="1">
        <w:r w:rsidRPr="006726EB">
          <w:rPr>
            <w:rFonts w:ascii="inherit" w:eastAsia="Times New Roman" w:hAnsi="inherit" w:cs="Calibri"/>
            <w:color w:val="00387E"/>
            <w:sz w:val="28"/>
            <w:szCs w:val="28"/>
            <w:u w:val="single"/>
            <w:bdr w:val="none" w:sz="0" w:space="0" w:color="auto" w:frame="1"/>
            <w:lang w:eastAsia="ru-RU"/>
          </w:rPr>
          <w:t>Список банков-агентов на 01.01.2018 г.</w:t>
        </w:r>
      </w:hyperlink>
    </w:p>
    <w:p w:rsidR="006726EB" w:rsidRPr="006726EB" w:rsidRDefault="006726EB" w:rsidP="006726E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3" w:history="1">
        <w:r w:rsidRPr="006726EB">
          <w:rPr>
            <w:rFonts w:ascii="inherit" w:eastAsia="Times New Roman" w:hAnsi="inherit" w:cs="Calibri"/>
            <w:color w:val="00387E"/>
            <w:sz w:val="28"/>
            <w:szCs w:val="28"/>
            <w:u w:val="single"/>
            <w:bdr w:val="none" w:sz="0" w:space="0" w:color="auto" w:frame="1"/>
            <w:lang w:eastAsia="ru-RU"/>
          </w:rPr>
          <w:t>Гарантийная поддержка в рамках Национальной гарантийной системы</w:t>
        </w:r>
      </w:hyperlink>
    </w:p>
    <w:p w:rsidR="006726EB" w:rsidRPr="006726EB" w:rsidRDefault="006726EB" w:rsidP="006726EB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4" w:history="1">
        <w:r w:rsidRPr="006726EB">
          <w:rPr>
            <w:rFonts w:ascii="inherit" w:eastAsia="Times New Roman" w:hAnsi="inherit" w:cs="Calibri"/>
            <w:color w:val="00387E"/>
            <w:sz w:val="28"/>
            <w:szCs w:val="28"/>
            <w:u w:val="single"/>
            <w:bdr w:val="none" w:sz="0" w:space="0" w:color="auto" w:frame="1"/>
            <w:lang w:eastAsia="ru-RU"/>
          </w:rPr>
          <w:t>Презентация финансовой поддержки субъектов МСП</w:t>
        </w:r>
      </w:hyperlink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F2F3A"/>
    <w:multiLevelType w:val="multilevel"/>
    <w:tmpl w:val="0B70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EB"/>
    <w:rsid w:val="001254CF"/>
    <w:rsid w:val="00251257"/>
    <w:rsid w:val="006726EB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DD2A8-8D99-4CA6-B1CE-626C7A2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6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67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26EB"/>
    <w:rPr>
      <w:color w:val="0000FF"/>
      <w:u w:val="single"/>
    </w:rPr>
  </w:style>
  <w:style w:type="paragraph" w:customStyle="1" w:styleId="email-icon">
    <w:name w:val="email-icon"/>
    <w:basedOn w:val="a"/>
    <w:rsid w:val="0067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7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nsteblievskaya.ru/images/docs/PodderzhkaMSB/GarantPodderzhk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c9ea50debdaba5634c83a1f190f92eb8a3490a24" TargetMode="External"/><Relationship Id="rId12" Type="http://schemas.openxmlformats.org/officeDocument/2006/relationships/hyperlink" Target="http://snsteblievskaya.ru/images/docs/PodderzhkaMSB/Banki-01-01-2018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nsteblievskaya.ru/images/docs/PodderzhkaMSB/KreditProdMSP.docx" TargetMode="External"/><Relationship Id="rId5" Type="http://schemas.openxmlformats.org/officeDocument/2006/relationships/hyperlink" Target="http://snsteblievskaya.ru/index.php/2016-09-28-12-25-05/2016-09-28-12-26-40/491-informatsiya-o-novykh-kreditnykh-produktakh-i-garantijnoj-podderzhke-sub-ektov-malogo-i-srednego-biznesa?tmpl=component&amp;print=1&amp;layout=default&amp;page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nsteblievskaya.ru/images/docs/PodderzhkaMSB/MinEconomRazvProgr170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krm.ru/ru/news/den-otkrytykh-dverey6_2018/" TargetMode="External"/><Relationship Id="rId14" Type="http://schemas.openxmlformats.org/officeDocument/2006/relationships/hyperlink" Target="http://snsteblievskaya.ru/images/docs/PodderzhkaMSB/KorpMSP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2018-08-08T10:43:00Z</dcterms:created>
  <dcterms:modified xsi:type="dcterms:W3CDTF">2018-08-08T10:44:00Z</dcterms:modified>
</cp:coreProperties>
</file>