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E929A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E929A0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8D2288" w:rsidTr="00E929A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493D" w:rsidRDefault="00B5493D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3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88" w:rsidRPr="00487F84" w:rsidRDefault="008D2288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E929A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E929A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C5E07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EC5E07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862EE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E929A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E929A0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C5E07">
              <w:rPr>
                <w:rFonts w:ascii="Times New Roman" w:hAnsi="Times New Roman" w:cs="Times New Roman"/>
                <w:bCs/>
              </w:rPr>
              <w:t>187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8D2288" w:rsidTr="00E929A0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E929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  <w:p w:rsidR="008D2288" w:rsidRPr="008D2288" w:rsidRDefault="008D2288" w:rsidP="00E929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E929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E929A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E929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E929A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E929A0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D2288" w:rsidRDefault="008D2288" w:rsidP="00E929A0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E929A0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E929A0">
            <w:pPr>
              <w:pStyle w:val="21"/>
            </w:pPr>
            <w:r>
              <w:t>Красноармейского района»</w:t>
            </w:r>
          </w:p>
          <w:p w:rsidR="008D2288" w:rsidRDefault="008D2288" w:rsidP="00E9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E9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E92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E929A0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E929A0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E929A0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E929A0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</w:t>
            </w:r>
            <w:r w:rsidR="000426E5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E929A0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="00875E5B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875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8D2288" w:rsidRPr="003B4902" w:rsidRDefault="008D2288" w:rsidP="00E929A0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Default="008D2288" w:rsidP="00E929A0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E5B" w:rsidRDefault="00875E5B" w:rsidP="00E929A0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E5B" w:rsidRDefault="00875E5B" w:rsidP="00E929A0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9E" w:rsidRDefault="00886B9E" w:rsidP="00E929A0">
            <w:pPr>
              <w:pStyle w:val="af5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86B9E" w:rsidRDefault="00886B9E" w:rsidP="00E929A0">
            <w:pPr>
              <w:pStyle w:val="af5"/>
              <w:ind w:right="-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</w:p>
          <w:p w:rsidR="00886B9E" w:rsidRPr="00875E5B" w:rsidRDefault="00886B9E" w:rsidP="00E929A0">
            <w:pPr>
              <w:pStyle w:val="af5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Красноармейского </w:t>
            </w:r>
            <w:r w:rsidR="00875E5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875E5B">
              <w:rPr>
                <w:rFonts w:ascii="Times New Roman" w:hAnsi="Times New Roman"/>
                <w:sz w:val="28"/>
                <w:szCs w:val="28"/>
              </w:rPr>
              <w:tab/>
            </w:r>
            <w:r w:rsidR="00875E5B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875E5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875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</w:p>
          <w:p w:rsidR="008D2288" w:rsidRPr="00172328" w:rsidRDefault="008D2288" w:rsidP="00E929A0">
            <w:pPr>
              <w:pStyle w:val="af5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29A0" w:rsidRDefault="00E929A0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875E5B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875E5B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875E5B">
      <w:pPr>
        <w:pStyle w:val="21"/>
        <w:ind w:right="-284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875E5B">
      <w:pPr>
        <w:pStyle w:val="21"/>
        <w:ind w:right="-284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lastRenderedPageBreak/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0426E5">
              <w:rPr>
                <w:rFonts w:ascii="Times New Roman" w:hAnsi="Times New Roman" w:cs="Times New Roman"/>
              </w:rPr>
              <w:t>5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171DFE">
              <w:rPr>
                <w:rFonts w:ascii="Times New Roman" w:hAnsi="Times New Roman" w:cs="Times New Roman"/>
              </w:rPr>
              <w:t>10121,5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1220,3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Default="00FE0F6B" w:rsidP="002508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5AA8">
              <w:rPr>
                <w:rFonts w:ascii="Times New Roman" w:hAnsi="Times New Roman" w:cs="Times New Roman"/>
              </w:rPr>
              <w:t>3751,4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0426E5" w:rsidRPr="003B4902" w:rsidRDefault="000426E5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171DFE">
              <w:rPr>
                <w:rFonts w:ascii="Times New Roman" w:hAnsi="Times New Roman" w:cs="Times New Roman"/>
              </w:rPr>
              <w:t>2043,2</w:t>
            </w:r>
            <w:r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0426E5" w:rsidRPr="003B4902" w:rsidRDefault="000426E5" w:rsidP="003707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37070C">
              <w:rPr>
                <w:rFonts w:ascii="Times New Roman" w:hAnsi="Times New Roman" w:cs="Times New Roman"/>
              </w:rPr>
              <w:t>1607,3</w:t>
            </w:r>
            <w:r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</w:t>
      </w:r>
      <w:r w:rsidR="00F23083">
        <w:rPr>
          <w:rFonts w:ascii="Times New Roman" w:hAnsi="Times New Roman" w:cs="Times New Roman"/>
          <w:sz w:val="28"/>
          <w:szCs w:val="28"/>
        </w:rPr>
        <w:t xml:space="preserve">вление местного самоуправления </w:t>
      </w:r>
      <w:r w:rsidRPr="003B4902">
        <w:rPr>
          <w:rFonts w:ascii="Times New Roman" w:hAnsi="Times New Roman" w:cs="Times New Roman"/>
          <w:sz w:val="28"/>
          <w:szCs w:val="28"/>
        </w:rPr>
        <w:t>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727BD0" w:rsidRDefault="003B4902" w:rsidP="00727B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875E5B" w:rsidRDefault="003B4902" w:rsidP="00E929A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мероприятий по развитию системы местного самоуправления в районе сформ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рованы необходимые организационные и ресурсные предпосылки для обесп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чения эффективного функционирования органов управления на муниципальном 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>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E929A0" w:rsidRDefault="00E929A0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FB6EF2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EF5EA4" w:rsidRPr="00113E9F" w:rsidRDefault="002B01C8" w:rsidP="00FB6EF2">
      <w:pPr>
        <w:overflowPunct w:val="0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FB6EF2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FB6EF2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FB6EF2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FB6EF2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FB6EF2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FB6EF2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426E5">
        <w:rPr>
          <w:rFonts w:ascii="Times New Roman" w:hAnsi="Times New Roman" w:cs="Times New Roman"/>
          <w:sz w:val="28"/>
          <w:szCs w:val="28"/>
        </w:rPr>
        <w:t>5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FB6EF2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0426E5">
        <w:rPr>
          <w:sz w:val="28"/>
          <w:szCs w:val="28"/>
        </w:rPr>
        <w:t>5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FB6EF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FB6EF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827"/>
        <w:gridCol w:w="1326"/>
        <w:gridCol w:w="1000"/>
        <w:gridCol w:w="992"/>
        <w:gridCol w:w="715"/>
        <w:gridCol w:w="714"/>
        <w:gridCol w:w="124"/>
        <w:gridCol w:w="842"/>
        <w:gridCol w:w="966"/>
      </w:tblGrid>
      <w:tr w:rsidR="000E7A53" w:rsidRPr="003B4902" w:rsidTr="00064F7A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7AA9" w:rsidRPr="003B4902" w:rsidTr="000E7A53">
        <w:trPr>
          <w:trHeight w:val="4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57AA9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7A53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A53" w:rsidRPr="003B4902" w:rsidTr="00064F7A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0E7A53" w:rsidRPr="003B4902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0426E5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6C4084" w:rsidRDefault="000426E5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7A53" w:rsidRPr="003B4902" w:rsidTr="00064F7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ского поселения Красноармейского района"</w:t>
            </w:r>
          </w:p>
        </w:tc>
      </w:tr>
      <w:tr w:rsidR="000E7A53" w:rsidRPr="003B4902" w:rsidTr="00257AA9">
        <w:trPr>
          <w:trHeight w:val="17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A53" w:rsidRPr="003B4902" w:rsidTr="00064F7A">
        <w:trPr>
          <w:trHeight w:val="6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95455F" w:rsidRDefault="000E7A53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257AA9" w:rsidRPr="003B4902" w:rsidTr="000E7A53">
        <w:trPr>
          <w:trHeight w:val="1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EC5E07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lastRenderedPageBreak/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A724CB" w:rsidP="00FB6EF2">
      <w:pPr>
        <w:overflowPunct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Pr="00A724CB">
        <w:rPr>
          <w:rFonts w:ascii="Times New Roman" w:hAnsi="Times New Roman" w:cs="Times New Roman"/>
          <w:sz w:val="28"/>
          <w:szCs w:val="28"/>
        </w:rPr>
        <w:t>р</w:t>
      </w:r>
      <w:r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FB6EF2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EC5E07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FB6EF2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Default="00217B98" w:rsidP="00FB6EF2">
      <w:pPr>
        <w:pStyle w:val="af4"/>
        <w:ind w:right="-1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7127CC">
        <w:rPr>
          <w:rFonts w:ascii="Times New Roman" w:hAnsi="Times New Roman" w:cs="Times New Roman"/>
          <w:sz w:val="28"/>
          <w:szCs w:val="28"/>
        </w:rPr>
        <w:t>9691</w:t>
      </w:r>
      <w:r w:rsidR="001C703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17B98" w:rsidRPr="000B495D" w:rsidRDefault="00217B98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15"/>
        <w:gridCol w:w="743"/>
        <w:gridCol w:w="962"/>
        <w:gridCol w:w="854"/>
        <w:gridCol w:w="850"/>
        <w:gridCol w:w="851"/>
        <w:gridCol w:w="850"/>
        <w:gridCol w:w="851"/>
        <w:gridCol w:w="850"/>
        <w:gridCol w:w="1134"/>
        <w:gridCol w:w="1560"/>
      </w:tblGrid>
      <w:tr w:rsidR="000E7A53" w:rsidRPr="003B4902" w:rsidTr="00EF36F5">
        <w:trPr>
          <w:trHeight w:val="3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 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дитель (расп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рядитель) бюджетных средств,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0E7A53" w:rsidRPr="003B4902" w:rsidTr="00EF36F5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территориального общественного самоуправления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района»</w:t>
            </w: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171DFE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D73A2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171DFE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поддержку руководителей  территориал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ного общес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венного сам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171DFE" w:rsidP="008C63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171DFE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района"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697BB5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B3DD8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B50AF" w:rsidP="00171D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D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A317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Закупка, уст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новка, обсл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живание,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формационное сопровожд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ние, обновл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компь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терных пр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Ремонт и 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служивание оргтехники, приобретение ОС и матер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альных зап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A317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271465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A3179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ко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мунальных услуг (газ, 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да, телефон, свет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A10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нал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гов (налог на имущество, транспортный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1DFE">
              <w:rPr>
                <w:rFonts w:ascii="Times New Roman" w:hAnsi="Times New Roman" w:cs="Times New Roman"/>
                <w:sz w:val="20"/>
                <w:szCs w:val="20"/>
              </w:rPr>
              <w:t>, оплата штрафов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1DFE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1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706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 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согласно зак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всех норм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тивно прав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вых актов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70637"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7127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EF36F5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здания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A0073C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Подпрограмма №3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«Поддержка субъектов малого и среднего предпринимательства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Красноармейского района»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697BB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7A53"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697BB5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«Поддержка субъектов м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лого и средн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 предприн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селения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ноармейского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697BB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697BB5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ция мер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приятий для до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тижения поста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2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E7A53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ноармей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pStyle w:val="21"/>
              <w:rPr>
                <w:b w:val="0"/>
                <w:spacing w:val="-2"/>
                <w:sz w:val="20"/>
              </w:rPr>
            </w:pPr>
            <w:r w:rsidRPr="000E7A53">
              <w:rPr>
                <w:b w:val="0"/>
                <w:spacing w:val="-2"/>
                <w:sz w:val="20"/>
              </w:rPr>
              <w:t>Всего по пр</w:t>
            </w:r>
            <w:r w:rsidRPr="000E7A53">
              <w:rPr>
                <w:b w:val="0"/>
                <w:spacing w:val="-2"/>
                <w:sz w:val="20"/>
              </w:rPr>
              <w:t>о</w:t>
            </w:r>
            <w:r w:rsidRPr="000E7A53">
              <w:rPr>
                <w:b w:val="0"/>
                <w:spacing w:val="-2"/>
                <w:sz w:val="20"/>
              </w:rPr>
              <w:t>грамме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697BB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C36FB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CA12E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4174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D11" w:rsidRDefault="00247D11" w:rsidP="00581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90669" w:rsidRDefault="00B90669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</w:t>
      </w:r>
      <w:r w:rsidRPr="00172328">
        <w:rPr>
          <w:rFonts w:ascii="Times New Roman" w:hAnsi="Times New Roman" w:cs="Times New Roman"/>
          <w:sz w:val="28"/>
          <w:szCs w:val="28"/>
        </w:rPr>
        <w:t>т</w:t>
      </w:r>
      <w:r w:rsidRPr="00172328">
        <w:rPr>
          <w:rFonts w:ascii="Times New Roman" w:hAnsi="Times New Roman" w:cs="Times New Roman"/>
          <w:sz w:val="28"/>
          <w:szCs w:val="28"/>
        </w:rPr>
        <w:t xml:space="preserve">ся ежегодно, согласно приложению №7 постановления от 07 июня 2017 года № 97 </w:t>
      </w:r>
      <w:r w:rsidRPr="00172328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принятия решения о разработке, формировании, реал</w:t>
      </w:r>
      <w:r w:rsidRPr="00172328">
        <w:rPr>
          <w:rFonts w:ascii="Times New Roman" w:hAnsi="Times New Roman" w:cs="Times New Roman"/>
          <w:sz w:val="28"/>
          <w:szCs w:val="28"/>
        </w:rPr>
        <w:t>и</w:t>
      </w:r>
      <w:r w:rsidRPr="00172328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реализации муниципальных программ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</w:t>
      </w:r>
      <w:r w:rsidRPr="00172328">
        <w:rPr>
          <w:rFonts w:ascii="Times New Roman" w:hAnsi="Times New Roman" w:cs="Times New Roman"/>
          <w:sz w:val="28"/>
          <w:szCs w:val="28"/>
        </w:rPr>
        <w:t>и</w:t>
      </w:r>
      <w:r w:rsidRPr="00172328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172328" w:rsidRDefault="00172328" w:rsidP="00E929A0">
      <w:pPr>
        <w:ind w:right="-284" w:firstLine="709"/>
        <w:rPr>
          <w:sz w:val="28"/>
          <w:szCs w:val="28"/>
        </w:rPr>
      </w:pPr>
    </w:p>
    <w:p w:rsidR="004A240C" w:rsidRDefault="00993EB0" w:rsidP="00E9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</w:p>
    <w:p w:rsidR="00C25684" w:rsidRPr="00C25684" w:rsidRDefault="005D078A" w:rsidP="00E9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E9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коорд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 xml:space="preserve">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ления</w:t>
      </w:r>
      <w:r w:rsidR="00FB6EF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93EB0">
        <w:rPr>
          <w:rFonts w:ascii="Times New Roman" w:hAnsi="Times New Roman" w:cs="Times New Roman"/>
          <w:sz w:val="28"/>
          <w:szCs w:val="28"/>
        </w:rPr>
        <w:t>.</w:t>
      </w:r>
    </w:p>
    <w:p w:rsidR="00993EB0" w:rsidRPr="00993EB0" w:rsidRDefault="00993EB0" w:rsidP="00E9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ординаторами подпрограмм, участниками муниципальной программы;</w:t>
      </w:r>
    </w:p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координат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ров подпрограмм, участников муниципальной программы;</w:t>
      </w:r>
    </w:p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</w:t>
      </w:r>
      <w:r w:rsidRPr="00993EB0">
        <w:rPr>
          <w:rFonts w:ascii="Times New Roman" w:hAnsi="Times New Roman" w:cs="Times New Roman"/>
          <w:sz w:val="28"/>
          <w:szCs w:val="28"/>
        </w:rPr>
        <w:t>ь</w:t>
      </w:r>
      <w:r w:rsidRPr="00993EB0">
        <w:rPr>
          <w:rFonts w:ascii="Times New Roman" w:hAnsi="Times New Roman" w:cs="Times New Roman"/>
          <w:sz w:val="28"/>
          <w:szCs w:val="28"/>
        </w:rPr>
        <w:t>ности координаторов подпрограмм, участников муниципальной программы;</w:t>
      </w:r>
    </w:p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администрации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электронных носит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лях.</w:t>
      </w:r>
    </w:p>
    <w:bookmarkEnd w:id="2"/>
    <w:p w:rsidR="00993EB0" w:rsidRPr="00993EB0" w:rsidRDefault="00993EB0" w:rsidP="00E929A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делах своей компетенции ежегодно в сроки, установленные координатором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ципальной программы, представляют в его адрес в рамках компетенции информ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цию, необходимую для формирования доклада о ходе реализации муниципальной программы. Отчет о реализации мероприятий Программы и использовании бю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жетных средств администрация сельского поселения представляется Совету деп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C37D39" w:rsidRDefault="00993EB0" w:rsidP="00E929A0">
      <w:pPr>
        <w:tabs>
          <w:tab w:val="num" w:pos="0"/>
        </w:tabs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осуществляется в соответствии с действующим законодательством и носит постоянный характер.</w:t>
      </w:r>
    </w:p>
    <w:p w:rsidR="00C37D39" w:rsidRDefault="00C37D39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4902">
        <w:rPr>
          <w:rFonts w:ascii="Times New Roman" w:hAnsi="Times New Roman" w:cs="Times New Roman"/>
          <w:sz w:val="28"/>
          <w:szCs w:val="28"/>
        </w:rPr>
        <w:tab/>
      </w:r>
    </w:p>
    <w:p w:rsidR="00E42639" w:rsidRDefault="00C37D39" w:rsidP="00E929A0">
      <w:pPr>
        <w:tabs>
          <w:tab w:val="num" w:pos="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B6EF2" w:rsidRPr="003B490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B6E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B6EF2">
        <w:rPr>
          <w:rFonts w:ascii="Times New Roman" w:hAnsi="Times New Roman" w:cs="Times New Roman"/>
          <w:sz w:val="28"/>
          <w:szCs w:val="28"/>
        </w:rPr>
        <w:t xml:space="preserve"> </w:t>
      </w:r>
      <w:r w:rsidR="00FB6EF2" w:rsidRPr="003B4902">
        <w:rPr>
          <w:rFonts w:ascii="Times New Roman" w:hAnsi="Times New Roman" w:cs="Times New Roman"/>
          <w:sz w:val="28"/>
          <w:szCs w:val="28"/>
        </w:rPr>
        <w:t xml:space="preserve"> </w:t>
      </w:r>
      <w:r w:rsidR="00FB6EF2">
        <w:rPr>
          <w:rFonts w:ascii="Times New Roman" w:hAnsi="Times New Roman" w:cs="Times New Roman"/>
          <w:sz w:val="28"/>
          <w:szCs w:val="28"/>
        </w:rPr>
        <w:t>Е.Е.</w:t>
      </w:r>
      <w:r w:rsidR="00E929A0">
        <w:rPr>
          <w:rFonts w:ascii="Times New Roman" w:hAnsi="Times New Roman" w:cs="Times New Roman"/>
          <w:sz w:val="28"/>
          <w:szCs w:val="28"/>
        </w:rPr>
        <w:t xml:space="preserve"> </w:t>
      </w:r>
      <w:r w:rsidR="00FB6EF2">
        <w:rPr>
          <w:rFonts w:ascii="Times New Roman" w:hAnsi="Times New Roman" w:cs="Times New Roman"/>
          <w:sz w:val="28"/>
          <w:szCs w:val="28"/>
        </w:rPr>
        <w:t>Черепанова</w:t>
      </w: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37D39" w:rsidRDefault="00C37D39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23083" w:rsidRDefault="00F23083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F23083" w:rsidRDefault="00F23083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F23083" w:rsidRDefault="00F23083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F23083" w:rsidRDefault="00F23083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1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63AD">
              <w:rPr>
                <w:rFonts w:ascii="Times New Roman" w:hAnsi="Times New Roman" w:cs="Times New Roman"/>
                <w:sz w:val="28"/>
                <w:szCs w:val="28"/>
              </w:rPr>
              <w:t>795,0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072E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A0073C" w:rsidP="00371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B63A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174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37174B" w:rsidP="00E47E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– 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Красноармейского района</w:t>
            </w:r>
          </w:p>
        </w:tc>
      </w:tr>
    </w:tbl>
    <w:p w:rsidR="001A6557" w:rsidRPr="004A240C" w:rsidRDefault="001A6557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1A6557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</w:t>
      </w:r>
      <w:proofErr w:type="spellStart"/>
      <w:r w:rsidR="00796D31"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 w:rsidR="00796D31"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 w:rsidR="00796D31"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 w:rsidR="00796D31"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1A6557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</w:p>
    <w:p w:rsidR="00796D31" w:rsidRDefault="00AB63AD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37174B" w:rsidRDefault="00913AB3" w:rsidP="001A655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</w:t>
      </w:r>
      <w:r w:rsidR="0037174B">
        <w:rPr>
          <w:sz w:val="28"/>
          <w:szCs w:val="28"/>
        </w:rPr>
        <w:t>5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37174B" w:rsidRDefault="0037174B" w:rsidP="0037174B">
      <w:pPr>
        <w:widowControl/>
        <w:autoSpaceDE/>
        <w:autoSpaceDN/>
        <w:adjustRightInd/>
        <w:ind w:left="-1134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lastRenderedPageBreak/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109"/>
        <w:gridCol w:w="1337"/>
        <w:gridCol w:w="1025"/>
        <w:gridCol w:w="1041"/>
        <w:gridCol w:w="40"/>
        <w:gridCol w:w="861"/>
        <w:gridCol w:w="897"/>
        <w:gridCol w:w="1046"/>
        <w:gridCol w:w="1046"/>
      </w:tblGrid>
      <w:tr w:rsidR="0037174B" w:rsidTr="00064F7A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174B" w:rsidTr="0037174B">
        <w:trPr>
          <w:trHeight w:val="4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7174B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left="-88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174B" w:rsidTr="00064F7A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222">
              <w:rPr>
                <w:rFonts w:ascii="Times New Roman" w:hAnsi="Times New Roman" w:cs="Times New Roman"/>
              </w:rPr>
              <w:t>Старонижестеблие</w:t>
            </w:r>
            <w:r w:rsidRPr="00EF2222">
              <w:rPr>
                <w:rFonts w:ascii="Times New Roman" w:hAnsi="Times New Roman" w:cs="Times New Roman"/>
              </w:rPr>
              <w:t>в</w:t>
            </w:r>
            <w:r w:rsidRPr="00EF222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C5EAA" w:rsidTr="0037174B">
        <w:trPr>
          <w:trHeight w:val="1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946F26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EF2222" w:rsidRDefault="000C5EAA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4E4945">
        <w:rPr>
          <w:rFonts w:ascii="Times New Roman" w:hAnsi="Times New Roman" w:cs="Times New Roman"/>
          <w:sz w:val="28"/>
          <w:szCs w:val="28"/>
        </w:rPr>
        <w:t>795,0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4E6C">
        <w:rPr>
          <w:rFonts w:ascii="Times New Roman" w:hAnsi="Times New Roman" w:cs="Times New Roman"/>
          <w:sz w:val="28"/>
          <w:szCs w:val="28"/>
        </w:rPr>
        <w:t>162,0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72EC">
        <w:rPr>
          <w:rFonts w:ascii="Times New Roman" w:hAnsi="Times New Roman" w:cs="Times New Roman"/>
          <w:sz w:val="28"/>
          <w:szCs w:val="28"/>
        </w:rPr>
        <w:t>144</w:t>
      </w:r>
      <w:r w:rsidR="00FA617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E494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7174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192,0</w:t>
      </w:r>
      <w:r w:rsidR="0037174B">
        <w:rPr>
          <w:rFonts w:ascii="Times New Roman" w:hAnsi="Times New Roman" w:cs="Times New Roman"/>
          <w:sz w:val="28"/>
          <w:szCs w:val="28"/>
        </w:rPr>
        <w:t xml:space="preserve">  тыс. </w:t>
      </w:r>
      <w:r w:rsidR="0037174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27"/>
        <w:gridCol w:w="851"/>
        <w:gridCol w:w="1134"/>
        <w:gridCol w:w="1134"/>
        <w:gridCol w:w="850"/>
        <w:gridCol w:w="851"/>
        <w:gridCol w:w="708"/>
        <w:gridCol w:w="851"/>
        <w:gridCol w:w="850"/>
        <w:gridCol w:w="1135"/>
        <w:gridCol w:w="1200"/>
      </w:tblGrid>
      <w:tr w:rsidR="00C11EB0" w:rsidRPr="002F430E" w:rsidTr="00C11EB0">
        <w:trPr>
          <w:trHeight w:val="390"/>
        </w:trPr>
        <w:tc>
          <w:tcPr>
            <w:tcW w:w="616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7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татус</w:t>
            </w:r>
            <w:proofErr w:type="spellEnd"/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5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ции мер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средств, 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C11EB0" w:rsidRPr="002F430E" w:rsidTr="00C11EB0">
        <w:trPr>
          <w:trHeight w:val="225"/>
        </w:trPr>
        <w:tc>
          <w:tcPr>
            <w:tcW w:w="616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год</w:t>
            </w:r>
          </w:p>
          <w:p w:rsidR="00C11EB0" w:rsidRPr="002F430E" w:rsidRDefault="00C11EB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</w:t>
            </w:r>
            <w:r w:rsidRPr="008A0F56">
              <w:rPr>
                <w:rFonts w:ascii="Times New Roman" w:hAnsi="Times New Roman" w:cs="Times New Roman"/>
              </w:rPr>
              <w:t>а</w:t>
            </w:r>
            <w:r w:rsidRPr="008A0F56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 xml:space="preserve">территориального общественного самоуправления на территории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</w:t>
            </w:r>
            <w:r w:rsidRPr="008026AE">
              <w:rPr>
                <w:rFonts w:ascii="Times New Roman" w:hAnsi="Times New Roman" w:cs="Times New Roman"/>
              </w:rPr>
              <w:t>а</w:t>
            </w:r>
            <w:r w:rsidRPr="008026AE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rPr>
          <w:trHeight w:val="2070"/>
        </w:trPr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11EB0" w:rsidRDefault="00C11EB0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держка руков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дителей ТОС</w:t>
            </w:r>
          </w:p>
        </w:tc>
        <w:tc>
          <w:tcPr>
            <w:tcW w:w="851" w:type="dxa"/>
          </w:tcPr>
          <w:p w:rsidR="00C11EB0" w:rsidRPr="002F430E" w:rsidRDefault="00C11EB0" w:rsidP="00C11EB0">
            <w:pPr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</w:t>
            </w:r>
            <w:r w:rsidRPr="002F430E">
              <w:rPr>
                <w:rFonts w:ascii="Times New Roman" w:hAnsi="Times New Roman" w:cs="Times New Roman"/>
              </w:rPr>
              <w:t>т</w:t>
            </w:r>
            <w:r w:rsidRPr="002F430E">
              <w:rPr>
                <w:rFonts w:ascii="Times New Roman" w:hAnsi="Times New Roman" w:cs="Times New Roman"/>
              </w:rPr>
              <w:t>ный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</w:tcPr>
          <w:p w:rsidR="00C11EB0" w:rsidRPr="00275936" w:rsidRDefault="004E4945" w:rsidP="005072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  <w:r w:rsidR="005072E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C11EB0" w:rsidRPr="00275936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8" w:type="dxa"/>
          </w:tcPr>
          <w:p w:rsidR="00C11EB0" w:rsidRDefault="005072E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FA61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11EB0" w:rsidRPr="00275936" w:rsidRDefault="004E4945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FA61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11EB0" w:rsidRPr="00275936" w:rsidRDefault="00FA6177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5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зация мер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приятий для до</w:t>
            </w:r>
            <w:r w:rsidRPr="002F430E">
              <w:rPr>
                <w:rFonts w:ascii="Times New Roman" w:hAnsi="Times New Roman" w:cs="Times New Roman"/>
              </w:rPr>
              <w:t>с</w:t>
            </w:r>
            <w:r w:rsidRPr="002F430E">
              <w:rPr>
                <w:rFonts w:ascii="Times New Roman" w:hAnsi="Times New Roman" w:cs="Times New Roman"/>
              </w:rPr>
              <w:t>тижения поста</w:t>
            </w:r>
            <w:r w:rsidRPr="002F430E">
              <w:rPr>
                <w:rFonts w:ascii="Times New Roman" w:hAnsi="Times New Roman" w:cs="Times New Roman"/>
              </w:rPr>
              <w:t>в</w:t>
            </w:r>
            <w:r w:rsidRPr="002F430E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200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5D078A" w:rsidRPr="005D078A" w:rsidRDefault="005D078A" w:rsidP="00CB64C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E929A0" w:rsidRDefault="00E929A0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0669" w:rsidRDefault="00B9066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0669" w:rsidRDefault="00B9066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4945" w:rsidRDefault="004E494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29A0" w:rsidRDefault="00E929A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E929A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E929A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E929A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E929A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E929A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E929A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4E4945">
              <w:rPr>
                <w:rFonts w:ascii="Times New Roman" w:hAnsi="Times New Roman" w:cs="Times New Roman"/>
                <w:sz w:val="28"/>
                <w:szCs w:val="28"/>
              </w:rPr>
              <w:t>9311,5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1058,3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Default="008D08E5" w:rsidP="009454B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963">
              <w:rPr>
                <w:rFonts w:ascii="Times New Roman" w:hAnsi="Times New Roman" w:cs="Times New Roman"/>
                <w:sz w:val="28"/>
                <w:szCs w:val="28"/>
              </w:rPr>
              <w:t>3607,4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C11EB0" w:rsidRPr="00BC1993" w:rsidRDefault="00C11EB0" w:rsidP="00C11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C11EB0" w:rsidRPr="00643E97" w:rsidRDefault="00C11EB0" w:rsidP="000955E2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1400,3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33EB" w:rsidRDefault="001033EB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EB" w:rsidRPr="00FD0EED" w:rsidRDefault="001033EB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дарского края от 1 июля 2008 года № 1517 - КЗ «Об информационных системах и информатизации Краснодарского края»;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7 и</w:t>
      </w:r>
      <w:r w:rsidRPr="00AA14E8">
        <w:rPr>
          <w:rFonts w:ascii="Times New Roman" w:hAnsi="Times New Roman" w:cs="Times New Roman"/>
          <w:sz w:val="28"/>
          <w:szCs w:val="28"/>
        </w:rPr>
        <w:t>ю</w:t>
      </w:r>
      <w:r w:rsidRPr="00AA14E8">
        <w:rPr>
          <w:rFonts w:ascii="Times New Roman" w:hAnsi="Times New Roman" w:cs="Times New Roman"/>
          <w:sz w:val="28"/>
          <w:szCs w:val="28"/>
        </w:rPr>
        <w:t>ня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8D08E5" w:rsidRPr="00172328" w:rsidRDefault="008D08E5" w:rsidP="00827B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сти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</w:t>
      </w:r>
      <w:r w:rsidR="001A6557">
        <w:rPr>
          <w:rFonts w:ascii="Times New Roman" w:hAnsi="Times New Roman" w:cs="Times New Roman"/>
          <w:sz w:val="28"/>
          <w:szCs w:val="28"/>
        </w:rPr>
        <w:t xml:space="preserve"> Закона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1033EB" w:rsidRPr="00913AB3" w:rsidRDefault="001033EB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3D31A9">
        <w:rPr>
          <w:sz w:val="28"/>
          <w:szCs w:val="28"/>
        </w:rPr>
        <w:t>5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377"/>
        <w:gridCol w:w="1330"/>
        <w:gridCol w:w="1017"/>
        <w:gridCol w:w="1199"/>
        <w:gridCol w:w="1134"/>
        <w:gridCol w:w="1134"/>
        <w:gridCol w:w="1143"/>
        <w:gridCol w:w="1125"/>
      </w:tblGrid>
      <w:tr w:rsidR="00C11EB0" w:rsidRPr="00643E97" w:rsidTr="00C11EB0">
        <w:trPr>
          <w:trHeight w:val="48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643E97" w:rsidTr="00C11EB0">
        <w:trPr>
          <w:trHeight w:val="48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армейского района"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</w:t>
      </w:r>
      <w:proofErr w:type="gramStart"/>
      <w:r w:rsidR="0076736D" w:rsidRPr="002127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6736D" w:rsidRPr="00212776">
        <w:rPr>
          <w:rFonts w:ascii="Times New Roman" w:hAnsi="Times New Roman" w:cs="Times New Roman"/>
          <w:sz w:val="28"/>
          <w:szCs w:val="28"/>
        </w:rPr>
        <w:t>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736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</w:t>
      </w:r>
      <w:r w:rsidR="00750963" w:rsidRPr="00FD0EED">
        <w:rPr>
          <w:rFonts w:ascii="Times New Roman" w:hAnsi="Times New Roman" w:cs="Times New Roman"/>
          <w:sz w:val="28"/>
          <w:szCs w:val="28"/>
        </w:rPr>
        <w:t>местного</w:t>
      </w:r>
      <w:r w:rsidRPr="00FD0EE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827BD8">
        <w:rPr>
          <w:rFonts w:ascii="Times New Roman" w:hAnsi="Times New Roman" w:cs="Times New Roman"/>
          <w:sz w:val="28"/>
          <w:szCs w:val="28"/>
        </w:rPr>
        <w:t>9311,5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54B7">
        <w:rPr>
          <w:rFonts w:ascii="Times New Roman" w:hAnsi="Times New Roman" w:cs="Times New Roman"/>
          <w:sz w:val="28"/>
          <w:szCs w:val="28"/>
        </w:rPr>
        <w:t>1058,3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750963">
        <w:rPr>
          <w:rFonts w:ascii="Times New Roman" w:hAnsi="Times New Roman" w:cs="Times New Roman"/>
          <w:sz w:val="28"/>
          <w:szCs w:val="28"/>
        </w:rPr>
        <w:t>3607,4</w:t>
      </w:r>
      <w:r w:rsidR="0062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064F7A" w:rsidRPr="00FD0EED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D31A9">
        <w:rPr>
          <w:rFonts w:ascii="Times New Roman" w:hAnsi="Times New Roman" w:cs="Times New Roman"/>
          <w:sz w:val="28"/>
          <w:szCs w:val="28"/>
        </w:rPr>
        <w:t>1</w:t>
      </w:r>
      <w:r w:rsidR="00827BD8">
        <w:rPr>
          <w:rFonts w:ascii="Times New Roman" w:hAnsi="Times New Roman" w:cs="Times New Roman"/>
          <w:sz w:val="28"/>
          <w:szCs w:val="28"/>
        </w:rPr>
        <w:t>8</w:t>
      </w:r>
      <w:r w:rsidR="003D31A9">
        <w:rPr>
          <w:rFonts w:ascii="Times New Roman" w:hAnsi="Times New Roman" w:cs="Times New Roman"/>
          <w:sz w:val="28"/>
          <w:szCs w:val="28"/>
        </w:rPr>
        <w:t>99,2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64F7A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2025год –  </w:t>
      </w:r>
      <w:r w:rsidR="003D31A9">
        <w:rPr>
          <w:rFonts w:ascii="Times New Roman" w:hAnsi="Times New Roman" w:cs="Times New Roman"/>
          <w:sz w:val="28"/>
          <w:szCs w:val="28"/>
        </w:rPr>
        <w:t>1400,3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064F7A" w:rsidP="001A6557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8E5"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="008D08E5"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08E5"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849"/>
        <w:gridCol w:w="851"/>
        <w:gridCol w:w="1134"/>
        <w:gridCol w:w="1417"/>
      </w:tblGrid>
      <w:tr w:rsidR="00064F7A" w:rsidRPr="00643E97" w:rsidTr="00064F7A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тат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зации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тель)</w:t>
            </w:r>
          </w:p>
        </w:tc>
      </w:tr>
      <w:tr w:rsidR="00064F7A" w:rsidRPr="00643E97" w:rsidTr="00064F7A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законодательством, доступность и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зрачность исполнения бюджета, своевременный ремонт и обслуживание оргтехники, ОС и материальных запасов.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827BD8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8722F0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5B5D5D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827BD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7B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150,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lastRenderedPageBreak/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lastRenderedPageBreak/>
              <w:t>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lastRenderedPageBreak/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="00827BD8">
              <w:rPr>
                <w:rFonts w:ascii="Times New Roman" w:hAnsi="Times New Roman" w:cs="Times New Roman"/>
              </w:rPr>
              <w:t>, опл</w:t>
            </w:r>
            <w:r w:rsidR="00827BD8">
              <w:rPr>
                <w:rFonts w:ascii="Times New Roman" w:hAnsi="Times New Roman" w:cs="Times New Roman"/>
              </w:rPr>
              <w:t>а</w:t>
            </w:r>
            <w:r w:rsidR="00827BD8">
              <w:rPr>
                <w:rFonts w:ascii="Times New Roman" w:hAnsi="Times New Roman" w:cs="Times New Roman"/>
              </w:rPr>
              <w:t>та штр</w:t>
            </w:r>
            <w:r w:rsidR="00827BD8">
              <w:rPr>
                <w:rFonts w:ascii="Times New Roman" w:hAnsi="Times New Roman" w:cs="Times New Roman"/>
              </w:rPr>
              <w:t>а</w:t>
            </w:r>
            <w:r w:rsidR="00827BD8">
              <w:rPr>
                <w:rFonts w:ascii="Times New Roman" w:hAnsi="Times New Roman" w:cs="Times New Roman"/>
              </w:rPr>
              <w:t>фов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827BD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37A8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827BD8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80342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537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509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0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F00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7D33B6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B64C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8D08E5" w:rsidRPr="005D078A" w:rsidRDefault="008D08E5" w:rsidP="00CB64C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5D078A">
        <w:rPr>
          <w:rFonts w:ascii="Times New Roman" w:hAnsi="Times New Roman" w:cs="Times New Roman"/>
          <w:sz w:val="28"/>
          <w:szCs w:val="28"/>
        </w:rPr>
        <w:t>а</w:t>
      </w:r>
      <w:r w:rsidRPr="005D078A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8D08E5" w:rsidRPr="005D078A" w:rsidRDefault="008D08E5" w:rsidP="001A655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1A655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A6557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033EB" w:rsidRDefault="001033E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033EB" w:rsidRDefault="001033E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994C15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994C15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Красноармейского </w:t>
      </w:r>
      <w:proofErr w:type="spellStart"/>
      <w:r>
        <w:rPr>
          <w:rFonts w:ascii="Times New Roman" w:hAnsi="Times New Roman"/>
          <w:sz w:val="28"/>
          <w:szCs w:val="28"/>
        </w:rPr>
        <w:t>раона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064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F3081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3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64F7A" w:rsidRPr="009E2848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3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64F7A" w:rsidRPr="00BF0884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lastRenderedPageBreak/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1033E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</w:t>
      </w:r>
      <w:r w:rsidRPr="009E2848">
        <w:rPr>
          <w:rFonts w:ascii="Times New Roman" w:hAnsi="Times New Roman" w:cs="Times New Roman"/>
          <w:sz w:val="28"/>
          <w:szCs w:val="28"/>
        </w:rPr>
        <w:t>ю</w:t>
      </w:r>
      <w:r w:rsidRPr="009E2848">
        <w:rPr>
          <w:rFonts w:ascii="Times New Roman" w:hAnsi="Times New Roman" w:cs="Times New Roman"/>
          <w:sz w:val="28"/>
          <w:szCs w:val="28"/>
        </w:rPr>
        <w:t>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 xml:space="preserve">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241"/>
        <w:gridCol w:w="1276"/>
        <w:gridCol w:w="850"/>
        <w:gridCol w:w="992"/>
        <w:gridCol w:w="851"/>
        <w:gridCol w:w="850"/>
        <w:gridCol w:w="850"/>
        <w:gridCol w:w="850"/>
      </w:tblGrid>
      <w:tr w:rsidR="00064F7A" w:rsidRPr="003B4902" w:rsidTr="00064F7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целевого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3B4902">
              <w:rPr>
                <w:rFonts w:ascii="Times New Roman" w:hAnsi="Times New Roman" w:cs="Times New Roman"/>
              </w:rPr>
              <w:lastRenderedPageBreak/>
              <w:t>измер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lastRenderedPageBreak/>
              <w:t>тус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Значение показателей</w:t>
            </w:r>
          </w:p>
        </w:tc>
      </w:tr>
      <w:tr w:rsidR="00064F7A" w:rsidRPr="003B4902" w:rsidTr="00064F7A">
        <w:trPr>
          <w:trHeight w:val="40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4F7A" w:rsidRPr="003B4902" w:rsidTr="00064F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3B4902" w:rsidTr="00064F7A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</w:t>
            </w:r>
            <w:r w:rsidRPr="0095455F">
              <w:rPr>
                <w:rFonts w:ascii="Times New Roman" w:hAnsi="Times New Roman" w:cs="Times New Roman"/>
                <w:color w:val="000000"/>
              </w:rPr>
              <w:t>а</w:t>
            </w:r>
            <w:r w:rsidRPr="0095455F">
              <w:rPr>
                <w:rFonts w:ascii="Times New Roman" w:hAnsi="Times New Roman" w:cs="Times New Roman"/>
                <w:color w:val="000000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дивидуальных предпринимателей в развитие арх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тектуры и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хозяйства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и бережн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отношения к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354B3E" w:rsidRPr="003B4902" w:rsidTr="00064F7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лярной целен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правленной проп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ганды малого и среднего предпр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нимательства ср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ди различных сл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 населения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годарственных 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сем «Лучшие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актуал</w:t>
      </w:r>
      <w:r w:rsidRPr="009E2848">
        <w:rPr>
          <w:rFonts w:ascii="Times New Roman" w:hAnsi="Times New Roman" w:cs="Times New Roman"/>
          <w:sz w:val="28"/>
          <w:szCs w:val="28"/>
        </w:rPr>
        <w:t>ь</w:t>
      </w:r>
      <w:r w:rsidRPr="009E2848">
        <w:rPr>
          <w:rFonts w:ascii="Times New Roman" w:hAnsi="Times New Roman" w:cs="Times New Roman"/>
          <w:sz w:val="28"/>
          <w:szCs w:val="28"/>
        </w:rPr>
        <w:t>на и востребована субъектами малого и среднего предпринимательства в ка</w:t>
      </w:r>
      <w:r w:rsidRPr="009E2848">
        <w:rPr>
          <w:rFonts w:ascii="Times New Roman" w:hAnsi="Times New Roman" w:cs="Times New Roman"/>
          <w:sz w:val="28"/>
          <w:szCs w:val="28"/>
        </w:rPr>
        <w:t>ж</w:t>
      </w:r>
      <w:r w:rsidRPr="009E2848">
        <w:rPr>
          <w:rFonts w:ascii="Times New Roman" w:hAnsi="Times New Roman" w:cs="Times New Roman"/>
          <w:sz w:val="28"/>
          <w:szCs w:val="28"/>
        </w:rPr>
        <w:t>дом году.</w:t>
      </w:r>
    </w:p>
    <w:p w:rsidR="0060398B" w:rsidRPr="009E2848" w:rsidRDefault="0060398B" w:rsidP="001A65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863"/>
        <w:gridCol w:w="850"/>
        <w:gridCol w:w="851"/>
        <w:gridCol w:w="850"/>
        <w:gridCol w:w="1276"/>
        <w:gridCol w:w="1135"/>
      </w:tblGrid>
      <w:tr w:rsidR="00064F7A" w:rsidRPr="0095455F" w:rsidTr="00064F7A">
        <w:trPr>
          <w:trHeight w:val="390"/>
        </w:trPr>
        <w:tc>
          <w:tcPr>
            <w:tcW w:w="459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Учас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пальной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граммы (к пр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меру, </w:t>
            </w:r>
            <w:r w:rsidRPr="0095455F">
              <w:rPr>
                <w:rFonts w:ascii="Times New Roman" w:hAnsi="Times New Roman" w:cs="Times New Roman"/>
              </w:rPr>
              <w:lastRenderedPageBreak/>
              <w:t>муниц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пальный зака</w:t>
            </w:r>
            <w:r w:rsidRPr="0095455F">
              <w:rPr>
                <w:rFonts w:ascii="Times New Roman" w:hAnsi="Times New Roman" w:cs="Times New Roman"/>
              </w:rPr>
              <w:t>з</w:t>
            </w:r>
            <w:r w:rsidRPr="0095455F">
              <w:rPr>
                <w:rFonts w:ascii="Times New Roman" w:hAnsi="Times New Roman" w:cs="Times New Roman"/>
              </w:rPr>
              <w:t>чик, главный расп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тель) бю</w:t>
            </w:r>
            <w:r w:rsidRPr="0095455F">
              <w:rPr>
                <w:rFonts w:ascii="Times New Roman" w:hAnsi="Times New Roman" w:cs="Times New Roman"/>
              </w:rPr>
              <w:t>д</w:t>
            </w:r>
            <w:r w:rsidRPr="0095455F">
              <w:rPr>
                <w:rFonts w:ascii="Times New Roman" w:hAnsi="Times New Roman" w:cs="Times New Roman"/>
              </w:rPr>
              <w:t>жетных средств, испо</w:t>
            </w:r>
            <w:r w:rsidRPr="0095455F">
              <w:rPr>
                <w:rFonts w:ascii="Times New Roman" w:hAnsi="Times New Roman" w:cs="Times New Roman"/>
              </w:rPr>
              <w:t>л</w:t>
            </w:r>
            <w:r w:rsidRPr="0095455F">
              <w:rPr>
                <w:rFonts w:ascii="Times New Roman" w:hAnsi="Times New Roman" w:cs="Times New Roman"/>
              </w:rPr>
              <w:t>нитель)</w:t>
            </w:r>
          </w:p>
        </w:tc>
      </w:tr>
      <w:tr w:rsidR="00064F7A" w:rsidRPr="0095455F" w:rsidTr="00064F7A">
        <w:trPr>
          <w:trHeight w:val="225"/>
        </w:trPr>
        <w:tc>
          <w:tcPr>
            <w:tcW w:w="459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3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  <w:r w:rsidR="00512964">
              <w:rPr>
                <w:rFonts w:ascii="Times New Roman" w:hAnsi="Times New Roman" w:cs="Times New Roman"/>
              </w:rPr>
              <w:t>2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419" w:type="dxa"/>
            <w:gridSpan w:val="10"/>
          </w:tcPr>
          <w:p w:rsidR="00064F7A" w:rsidRPr="00B06DA3" w:rsidRDefault="00064F7A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419" w:type="dxa"/>
            <w:gridSpan w:val="10"/>
          </w:tcPr>
          <w:p w:rsidR="00064F7A" w:rsidRPr="00353D63" w:rsidRDefault="00064F7A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064F7A" w:rsidRPr="00000B2D" w:rsidRDefault="001033E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06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1033E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29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95455F" w:rsidTr="00064F7A">
        <w:trPr>
          <w:trHeight w:val="1659"/>
        </w:trPr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0F4D4B" w:rsidRDefault="00064F7A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064F7A" w:rsidRPr="00000B2D" w:rsidRDefault="001033E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5E29">
              <w:rPr>
                <w:rFonts w:ascii="Times New Roman" w:hAnsi="Times New Roman" w:cs="Times New Roman"/>
              </w:rPr>
              <w:t>,</w:t>
            </w:r>
            <w:r w:rsidR="0006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1033E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29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64F7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</w:t>
      </w:r>
      <w:r w:rsidR="001033EB">
        <w:rPr>
          <w:rFonts w:ascii="Times New Roman" w:hAnsi="Times New Roman" w:cs="Times New Roman"/>
          <w:bCs/>
          <w:color w:val="000000"/>
          <w:sz w:val="28"/>
          <w:szCs w:val="28"/>
        </w:rPr>
        <w:t>ста</w:t>
      </w:r>
      <w:r w:rsidR="001033E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033EB">
        <w:rPr>
          <w:rFonts w:ascii="Times New Roman" w:hAnsi="Times New Roman" w:cs="Times New Roman"/>
          <w:bCs/>
          <w:color w:val="000000"/>
          <w:sz w:val="28"/>
          <w:szCs w:val="28"/>
        </w:rPr>
        <w:t>ляет 15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92"/>
        <w:gridCol w:w="1134"/>
        <w:gridCol w:w="992"/>
        <w:gridCol w:w="993"/>
        <w:gridCol w:w="850"/>
        <w:gridCol w:w="851"/>
        <w:gridCol w:w="1701"/>
      </w:tblGrid>
      <w:tr w:rsidR="004776FD" w:rsidRPr="00AF206B" w:rsidTr="00A0073C">
        <w:trPr>
          <w:trHeight w:val="420"/>
        </w:trPr>
        <w:tc>
          <w:tcPr>
            <w:tcW w:w="660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граммы/ основного мер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4820" w:type="dxa"/>
            <w:gridSpan w:val="5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776FD" w:rsidRPr="00AF206B" w:rsidTr="004776FD">
        <w:trPr>
          <w:trHeight w:val="225"/>
        </w:trPr>
        <w:tc>
          <w:tcPr>
            <w:tcW w:w="660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76FD" w:rsidRPr="001A1374" w:rsidRDefault="004776FD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FD" w:rsidRPr="00AF206B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76FD" w:rsidRPr="00094224" w:rsidTr="004776FD">
        <w:trPr>
          <w:trHeight w:val="1228"/>
        </w:trPr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7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Поддержка субъектов м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а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лого и среднего предпр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нимательства 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76FD" w:rsidRPr="001A1374" w:rsidRDefault="001033E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29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76FD" w:rsidRPr="001A1374" w:rsidRDefault="001033E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29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73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373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737E">
        <w:rPr>
          <w:rFonts w:ascii="Times New Roman" w:hAnsi="Times New Roman" w:cs="Times New Roman"/>
          <w:sz w:val="28"/>
          <w:szCs w:val="28"/>
        </w:rPr>
        <w:t>И.Н. Арутюнова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E929A0">
      <w:headerReference w:type="even" r:id="rId9"/>
      <w:pgSz w:w="11906" w:h="16838"/>
      <w:pgMar w:top="567" w:right="56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30" w:rsidRDefault="00402130" w:rsidP="005D6851">
      <w:r>
        <w:separator/>
      </w:r>
    </w:p>
  </w:endnote>
  <w:endnote w:type="continuationSeparator" w:id="0">
    <w:p w:rsidR="00402130" w:rsidRDefault="00402130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30" w:rsidRDefault="00402130" w:rsidP="005D6851">
      <w:r>
        <w:separator/>
      </w:r>
    </w:p>
  </w:footnote>
  <w:footnote w:type="continuationSeparator" w:id="0">
    <w:p w:rsidR="00402130" w:rsidRDefault="00402130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3F" w:rsidRDefault="00994C15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703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C703F">
      <w:rPr>
        <w:rStyle w:val="af9"/>
        <w:noProof/>
      </w:rPr>
      <w:t>1</w:t>
    </w:r>
    <w:r>
      <w:rPr>
        <w:rStyle w:val="af9"/>
      </w:rPr>
      <w:fldChar w:fldCharType="end"/>
    </w:r>
  </w:p>
  <w:p w:rsidR="001C703F" w:rsidRDefault="001C70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1CF4"/>
    <w:rsid w:val="00002ECD"/>
    <w:rsid w:val="000045CC"/>
    <w:rsid w:val="00011086"/>
    <w:rsid w:val="00030747"/>
    <w:rsid w:val="000320BF"/>
    <w:rsid w:val="00033ECA"/>
    <w:rsid w:val="0004174F"/>
    <w:rsid w:val="000426E5"/>
    <w:rsid w:val="000612BF"/>
    <w:rsid w:val="00061815"/>
    <w:rsid w:val="00062816"/>
    <w:rsid w:val="00064F7A"/>
    <w:rsid w:val="0007357C"/>
    <w:rsid w:val="00081157"/>
    <w:rsid w:val="0008475D"/>
    <w:rsid w:val="00084E52"/>
    <w:rsid w:val="0008629B"/>
    <w:rsid w:val="000955E2"/>
    <w:rsid w:val="00095F28"/>
    <w:rsid w:val="000A3126"/>
    <w:rsid w:val="000A7FED"/>
    <w:rsid w:val="000B16CA"/>
    <w:rsid w:val="000B1ED2"/>
    <w:rsid w:val="000B3DD8"/>
    <w:rsid w:val="000B495D"/>
    <w:rsid w:val="000C5EAA"/>
    <w:rsid w:val="000C6B29"/>
    <w:rsid w:val="000D6255"/>
    <w:rsid w:val="000D628F"/>
    <w:rsid w:val="000D784E"/>
    <w:rsid w:val="000E3477"/>
    <w:rsid w:val="000E7A53"/>
    <w:rsid w:val="000F3330"/>
    <w:rsid w:val="000F54C1"/>
    <w:rsid w:val="001033EB"/>
    <w:rsid w:val="001063D7"/>
    <w:rsid w:val="00113E9F"/>
    <w:rsid w:val="001207CA"/>
    <w:rsid w:val="00120CCF"/>
    <w:rsid w:val="00135EBA"/>
    <w:rsid w:val="00140EF8"/>
    <w:rsid w:val="0014191B"/>
    <w:rsid w:val="00147099"/>
    <w:rsid w:val="0014776B"/>
    <w:rsid w:val="001532B7"/>
    <w:rsid w:val="00156895"/>
    <w:rsid w:val="001703E8"/>
    <w:rsid w:val="00170637"/>
    <w:rsid w:val="00171DFE"/>
    <w:rsid w:val="00172328"/>
    <w:rsid w:val="001740E2"/>
    <w:rsid w:val="00176559"/>
    <w:rsid w:val="001767F7"/>
    <w:rsid w:val="00180BBA"/>
    <w:rsid w:val="001816A1"/>
    <w:rsid w:val="00185632"/>
    <w:rsid w:val="001918CF"/>
    <w:rsid w:val="00193B52"/>
    <w:rsid w:val="001A10D9"/>
    <w:rsid w:val="001A1374"/>
    <w:rsid w:val="001A1B80"/>
    <w:rsid w:val="001A33EA"/>
    <w:rsid w:val="001A43F3"/>
    <w:rsid w:val="001A6557"/>
    <w:rsid w:val="001B0244"/>
    <w:rsid w:val="001B4E6C"/>
    <w:rsid w:val="001C079E"/>
    <w:rsid w:val="001C0A2B"/>
    <w:rsid w:val="001C5272"/>
    <w:rsid w:val="001C6E81"/>
    <w:rsid w:val="001C703F"/>
    <w:rsid w:val="001C7431"/>
    <w:rsid w:val="001D0D3B"/>
    <w:rsid w:val="001D4BED"/>
    <w:rsid w:val="001E0CE7"/>
    <w:rsid w:val="001E4E3A"/>
    <w:rsid w:val="001E5089"/>
    <w:rsid w:val="00202AA5"/>
    <w:rsid w:val="00203578"/>
    <w:rsid w:val="00217B98"/>
    <w:rsid w:val="00221D4A"/>
    <w:rsid w:val="00223643"/>
    <w:rsid w:val="00223ED0"/>
    <w:rsid w:val="0022640E"/>
    <w:rsid w:val="00232513"/>
    <w:rsid w:val="002354B6"/>
    <w:rsid w:val="00242C1E"/>
    <w:rsid w:val="00247D11"/>
    <w:rsid w:val="002508CE"/>
    <w:rsid w:val="00254118"/>
    <w:rsid w:val="00254809"/>
    <w:rsid w:val="00255AA8"/>
    <w:rsid w:val="00257AA9"/>
    <w:rsid w:val="002603DE"/>
    <w:rsid w:val="00271465"/>
    <w:rsid w:val="00274716"/>
    <w:rsid w:val="00275936"/>
    <w:rsid w:val="002763BD"/>
    <w:rsid w:val="00283A7E"/>
    <w:rsid w:val="002862AC"/>
    <w:rsid w:val="00294975"/>
    <w:rsid w:val="00297EBB"/>
    <w:rsid w:val="002B01C8"/>
    <w:rsid w:val="002D3521"/>
    <w:rsid w:val="002E0CC7"/>
    <w:rsid w:val="002E581B"/>
    <w:rsid w:val="002E7469"/>
    <w:rsid w:val="002F06E7"/>
    <w:rsid w:val="002F26C3"/>
    <w:rsid w:val="002F2D5E"/>
    <w:rsid w:val="002F430E"/>
    <w:rsid w:val="003064AD"/>
    <w:rsid w:val="00311543"/>
    <w:rsid w:val="003169A9"/>
    <w:rsid w:val="00320F91"/>
    <w:rsid w:val="00323A26"/>
    <w:rsid w:val="00337889"/>
    <w:rsid w:val="00345C6A"/>
    <w:rsid w:val="00353A78"/>
    <w:rsid w:val="00354B3E"/>
    <w:rsid w:val="00357EBF"/>
    <w:rsid w:val="0037070C"/>
    <w:rsid w:val="00370D07"/>
    <w:rsid w:val="0037174B"/>
    <w:rsid w:val="00376414"/>
    <w:rsid w:val="003770AB"/>
    <w:rsid w:val="00393CCE"/>
    <w:rsid w:val="003968DB"/>
    <w:rsid w:val="003A49CB"/>
    <w:rsid w:val="003B3ACB"/>
    <w:rsid w:val="003B4902"/>
    <w:rsid w:val="003B4B3E"/>
    <w:rsid w:val="003C36FB"/>
    <w:rsid w:val="003C56B8"/>
    <w:rsid w:val="003C56CE"/>
    <w:rsid w:val="003C5E51"/>
    <w:rsid w:val="003C677A"/>
    <w:rsid w:val="003D31A9"/>
    <w:rsid w:val="003D3E36"/>
    <w:rsid w:val="003E16A5"/>
    <w:rsid w:val="003E7936"/>
    <w:rsid w:val="003F4B1E"/>
    <w:rsid w:val="003F6359"/>
    <w:rsid w:val="00402130"/>
    <w:rsid w:val="004115EA"/>
    <w:rsid w:val="0041368F"/>
    <w:rsid w:val="004139C8"/>
    <w:rsid w:val="00427505"/>
    <w:rsid w:val="00432051"/>
    <w:rsid w:val="0044040A"/>
    <w:rsid w:val="00446F5E"/>
    <w:rsid w:val="00452E75"/>
    <w:rsid w:val="004533BB"/>
    <w:rsid w:val="004549CB"/>
    <w:rsid w:val="00454F70"/>
    <w:rsid w:val="0045517E"/>
    <w:rsid w:val="00460EDF"/>
    <w:rsid w:val="0046191C"/>
    <w:rsid w:val="004651A7"/>
    <w:rsid w:val="004776FD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A3B1E"/>
    <w:rsid w:val="004B7829"/>
    <w:rsid w:val="004C0B0F"/>
    <w:rsid w:val="004C0C9F"/>
    <w:rsid w:val="004C1CBA"/>
    <w:rsid w:val="004C3CDB"/>
    <w:rsid w:val="004D3778"/>
    <w:rsid w:val="004E4945"/>
    <w:rsid w:val="004E61C6"/>
    <w:rsid w:val="004E640F"/>
    <w:rsid w:val="004F34B6"/>
    <w:rsid w:val="00502D7F"/>
    <w:rsid w:val="005061CB"/>
    <w:rsid w:val="005062C8"/>
    <w:rsid w:val="00507108"/>
    <w:rsid w:val="005072EC"/>
    <w:rsid w:val="00512964"/>
    <w:rsid w:val="00526F5E"/>
    <w:rsid w:val="00544B7C"/>
    <w:rsid w:val="0054576A"/>
    <w:rsid w:val="00547884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A65FF"/>
    <w:rsid w:val="005B26A2"/>
    <w:rsid w:val="005B2C68"/>
    <w:rsid w:val="005B46EB"/>
    <w:rsid w:val="005B5C92"/>
    <w:rsid w:val="005B5D5D"/>
    <w:rsid w:val="005B7BCC"/>
    <w:rsid w:val="005C02F8"/>
    <w:rsid w:val="005C04DC"/>
    <w:rsid w:val="005D078A"/>
    <w:rsid w:val="005D64CA"/>
    <w:rsid w:val="005D6851"/>
    <w:rsid w:val="005D701E"/>
    <w:rsid w:val="005E10B8"/>
    <w:rsid w:val="005F3350"/>
    <w:rsid w:val="0060398B"/>
    <w:rsid w:val="0060621C"/>
    <w:rsid w:val="00616009"/>
    <w:rsid w:val="00621F00"/>
    <w:rsid w:val="00626A7A"/>
    <w:rsid w:val="006310C6"/>
    <w:rsid w:val="0063146D"/>
    <w:rsid w:val="006460B2"/>
    <w:rsid w:val="00653F8A"/>
    <w:rsid w:val="00654ED5"/>
    <w:rsid w:val="00662F37"/>
    <w:rsid w:val="00663708"/>
    <w:rsid w:val="00666212"/>
    <w:rsid w:val="006721C9"/>
    <w:rsid w:val="00674A77"/>
    <w:rsid w:val="006820C3"/>
    <w:rsid w:val="0068466A"/>
    <w:rsid w:val="006913A7"/>
    <w:rsid w:val="006936A3"/>
    <w:rsid w:val="00693E1D"/>
    <w:rsid w:val="00695F19"/>
    <w:rsid w:val="00697BB5"/>
    <w:rsid w:val="006A56F3"/>
    <w:rsid w:val="006B068E"/>
    <w:rsid w:val="006C4084"/>
    <w:rsid w:val="006D24AC"/>
    <w:rsid w:val="006D4EE9"/>
    <w:rsid w:val="006E52E5"/>
    <w:rsid w:val="006E5D05"/>
    <w:rsid w:val="006F3E95"/>
    <w:rsid w:val="006F5BE2"/>
    <w:rsid w:val="007011DA"/>
    <w:rsid w:val="007127CC"/>
    <w:rsid w:val="00717340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963"/>
    <w:rsid w:val="00750D26"/>
    <w:rsid w:val="007559B8"/>
    <w:rsid w:val="0076079F"/>
    <w:rsid w:val="007672BF"/>
    <w:rsid w:val="0076736D"/>
    <w:rsid w:val="00770A6B"/>
    <w:rsid w:val="00774CC8"/>
    <w:rsid w:val="00783FD5"/>
    <w:rsid w:val="00794678"/>
    <w:rsid w:val="00796D31"/>
    <w:rsid w:val="007A3179"/>
    <w:rsid w:val="007B2857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27BD8"/>
    <w:rsid w:val="00835A4F"/>
    <w:rsid w:val="0083737E"/>
    <w:rsid w:val="00842D38"/>
    <w:rsid w:val="00862EEF"/>
    <w:rsid w:val="0086473D"/>
    <w:rsid w:val="008652B6"/>
    <w:rsid w:val="008722F0"/>
    <w:rsid w:val="00874FBE"/>
    <w:rsid w:val="00875E5B"/>
    <w:rsid w:val="00880134"/>
    <w:rsid w:val="008812A3"/>
    <w:rsid w:val="00886B9E"/>
    <w:rsid w:val="008A0F56"/>
    <w:rsid w:val="008A1D56"/>
    <w:rsid w:val="008B54AA"/>
    <w:rsid w:val="008C0E3B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1E38"/>
    <w:rsid w:val="00913AB3"/>
    <w:rsid w:val="0092280B"/>
    <w:rsid w:val="009325A2"/>
    <w:rsid w:val="009329C9"/>
    <w:rsid w:val="00934B50"/>
    <w:rsid w:val="009360A2"/>
    <w:rsid w:val="00936832"/>
    <w:rsid w:val="00942ABE"/>
    <w:rsid w:val="009454B7"/>
    <w:rsid w:val="00946F26"/>
    <w:rsid w:val="00954616"/>
    <w:rsid w:val="00956B9E"/>
    <w:rsid w:val="00961C4E"/>
    <w:rsid w:val="00963B8A"/>
    <w:rsid w:val="009761DD"/>
    <w:rsid w:val="00980843"/>
    <w:rsid w:val="00982AE0"/>
    <w:rsid w:val="0098780C"/>
    <w:rsid w:val="00993167"/>
    <w:rsid w:val="00993653"/>
    <w:rsid w:val="00993EB0"/>
    <w:rsid w:val="00994C15"/>
    <w:rsid w:val="009A1DE4"/>
    <w:rsid w:val="009A2ED2"/>
    <w:rsid w:val="009A349A"/>
    <w:rsid w:val="009B117F"/>
    <w:rsid w:val="009B255C"/>
    <w:rsid w:val="009C604B"/>
    <w:rsid w:val="009D5AF2"/>
    <w:rsid w:val="009E3FDA"/>
    <w:rsid w:val="009E413E"/>
    <w:rsid w:val="009F1F39"/>
    <w:rsid w:val="009F505E"/>
    <w:rsid w:val="00A0073C"/>
    <w:rsid w:val="00A05E29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37A8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4A5D"/>
    <w:rsid w:val="00AB5157"/>
    <w:rsid w:val="00AB5DED"/>
    <w:rsid w:val="00AB63AD"/>
    <w:rsid w:val="00AC2228"/>
    <w:rsid w:val="00AD04B8"/>
    <w:rsid w:val="00AD4AF0"/>
    <w:rsid w:val="00AE0899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5493D"/>
    <w:rsid w:val="00B55AE8"/>
    <w:rsid w:val="00B67B31"/>
    <w:rsid w:val="00B67D98"/>
    <w:rsid w:val="00B70055"/>
    <w:rsid w:val="00B83CE2"/>
    <w:rsid w:val="00B850BA"/>
    <w:rsid w:val="00B90669"/>
    <w:rsid w:val="00B957C5"/>
    <w:rsid w:val="00BA47AA"/>
    <w:rsid w:val="00BA6879"/>
    <w:rsid w:val="00BB1BEC"/>
    <w:rsid w:val="00BB29EA"/>
    <w:rsid w:val="00BB31CA"/>
    <w:rsid w:val="00BB50AF"/>
    <w:rsid w:val="00BC1480"/>
    <w:rsid w:val="00BC15D5"/>
    <w:rsid w:val="00BC1993"/>
    <w:rsid w:val="00BC3252"/>
    <w:rsid w:val="00BC500B"/>
    <w:rsid w:val="00BC6990"/>
    <w:rsid w:val="00BC7E56"/>
    <w:rsid w:val="00BD04F7"/>
    <w:rsid w:val="00BD0F09"/>
    <w:rsid w:val="00BD510D"/>
    <w:rsid w:val="00BD79C6"/>
    <w:rsid w:val="00BE0842"/>
    <w:rsid w:val="00BE7F09"/>
    <w:rsid w:val="00BF1C3C"/>
    <w:rsid w:val="00BF5BAB"/>
    <w:rsid w:val="00BF645B"/>
    <w:rsid w:val="00C02DD5"/>
    <w:rsid w:val="00C11EB0"/>
    <w:rsid w:val="00C11FA5"/>
    <w:rsid w:val="00C12594"/>
    <w:rsid w:val="00C13A55"/>
    <w:rsid w:val="00C16F85"/>
    <w:rsid w:val="00C216F0"/>
    <w:rsid w:val="00C24092"/>
    <w:rsid w:val="00C25684"/>
    <w:rsid w:val="00C26091"/>
    <w:rsid w:val="00C27E75"/>
    <w:rsid w:val="00C37D39"/>
    <w:rsid w:val="00C61D21"/>
    <w:rsid w:val="00C6468C"/>
    <w:rsid w:val="00C737CC"/>
    <w:rsid w:val="00C84225"/>
    <w:rsid w:val="00C934E3"/>
    <w:rsid w:val="00C974B4"/>
    <w:rsid w:val="00CA12E8"/>
    <w:rsid w:val="00CA659D"/>
    <w:rsid w:val="00CB2D6F"/>
    <w:rsid w:val="00CB533D"/>
    <w:rsid w:val="00CB5FD8"/>
    <w:rsid w:val="00CB64CC"/>
    <w:rsid w:val="00CC555E"/>
    <w:rsid w:val="00CC5AB2"/>
    <w:rsid w:val="00CD0D82"/>
    <w:rsid w:val="00CD108B"/>
    <w:rsid w:val="00CD2F3D"/>
    <w:rsid w:val="00CD5401"/>
    <w:rsid w:val="00CD62E7"/>
    <w:rsid w:val="00CD66DA"/>
    <w:rsid w:val="00CE3D84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73A25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D744D"/>
    <w:rsid w:val="00DE3A92"/>
    <w:rsid w:val="00DF1650"/>
    <w:rsid w:val="00E0793D"/>
    <w:rsid w:val="00E125DD"/>
    <w:rsid w:val="00E1595E"/>
    <w:rsid w:val="00E206AF"/>
    <w:rsid w:val="00E22B91"/>
    <w:rsid w:val="00E30838"/>
    <w:rsid w:val="00E4045C"/>
    <w:rsid w:val="00E4092E"/>
    <w:rsid w:val="00E42639"/>
    <w:rsid w:val="00E43F7D"/>
    <w:rsid w:val="00E444DB"/>
    <w:rsid w:val="00E445EC"/>
    <w:rsid w:val="00E452AC"/>
    <w:rsid w:val="00E45BEC"/>
    <w:rsid w:val="00E47EB5"/>
    <w:rsid w:val="00E508D9"/>
    <w:rsid w:val="00E60FA3"/>
    <w:rsid w:val="00E66BFF"/>
    <w:rsid w:val="00E71D59"/>
    <w:rsid w:val="00E76359"/>
    <w:rsid w:val="00E821EA"/>
    <w:rsid w:val="00E926A9"/>
    <w:rsid w:val="00E929A0"/>
    <w:rsid w:val="00E92DD0"/>
    <w:rsid w:val="00E936EC"/>
    <w:rsid w:val="00EA563F"/>
    <w:rsid w:val="00EA6062"/>
    <w:rsid w:val="00EB5A74"/>
    <w:rsid w:val="00EC4FEF"/>
    <w:rsid w:val="00EC5E07"/>
    <w:rsid w:val="00ED0199"/>
    <w:rsid w:val="00ED224F"/>
    <w:rsid w:val="00ED33A4"/>
    <w:rsid w:val="00EE3161"/>
    <w:rsid w:val="00EE33EB"/>
    <w:rsid w:val="00EE72A7"/>
    <w:rsid w:val="00EF2222"/>
    <w:rsid w:val="00EF32C4"/>
    <w:rsid w:val="00EF36F5"/>
    <w:rsid w:val="00EF5261"/>
    <w:rsid w:val="00EF5EA4"/>
    <w:rsid w:val="00F05AA1"/>
    <w:rsid w:val="00F1255E"/>
    <w:rsid w:val="00F163A4"/>
    <w:rsid w:val="00F17402"/>
    <w:rsid w:val="00F21024"/>
    <w:rsid w:val="00F23083"/>
    <w:rsid w:val="00F30818"/>
    <w:rsid w:val="00F32FDF"/>
    <w:rsid w:val="00F37D60"/>
    <w:rsid w:val="00F40E59"/>
    <w:rsid w:val="00F436FF"/>
    <w:rsid w:val="00F43A42"/>
    <w:rsid w:val="00F45878"/>
    <w:rsid w:val="00F527C7"/>
    <w:rsid w:val="00F67D63"/>
    <w:rsid w:val="00F67F04"/>
    <w:rsid w:val="00F7250E"/>
    <w:rsid w:val="00F76E0F"/>
    <w:rsid w:val="00F80342"/>
    <w:rsid w:val="00F8377A"/>
    <w:rsid w:val="00FA2738"/>
    <w:rsid w:val="00FA5238"/>
    <w:rsid w:val="00FA6177"/>
    <w:rsid w:val="00FA6804"/>
    <w:rsid w:val="00FB6EF2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0B13F-0AFC-4A67-8BFF-D5602534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31</Pages>
  <Words>9387</Words>
  <Characters>53506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150</cp:revision>
  <cp:lastPrinted>2025-01-13T08:53:00Z</cp:lastPrinted>
  <dcterms:created xsi:type="dcterms:W3CDTF">2015-11-24T06:39:00Z</dcterms:created>
  <dcterms:modified xsi:type="dcterms:W3CDTF">2025-01-13T11:12:00Z</dcterms:modified>
</cp:coreProperties>
</file>